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3E" w:rsidRPr="00CA3E13" w:rsidRDefault="00324AC9" w:rsidP="00B67507">
      <w:pPr>
        <w:spacing w:before="60" w:after="0" w:line="240" w:lineRule="auto"/>
        <w:jc w:val="center"/>
        <w:rPr>
          <w:rFonts w:ascii="Arial" w:hAnsi="Arial" w:cs="Arial"/>
          <w:bCs/>
          <w:sz w:val="28"/>
          <w:szCs w:val="28"/>
          <w:lang w:val="fr-FR"/>
        </w:rPr>
      </w:pPr>
      <w:r w:rsidRPr="00CA3E13">
        <w:rPr>
          <w:rFonts w:ascii="Arial" w:hAnsi="Arial" w:cs="Arial"/>
          <w:bCs/>
          <w:sz w:val="28"/>
          <w:szCs w:val="28"/>
          <w:lang w:val="fr-FR"/>
        </w:rPr>
        <w:t>PETROLUL ŞI GAZELE NATURALE – SURSE DE MATERII PRIME ORGANICE</w:t>
      </w:r>
    </w:p>
    <w:p w:rsidR="00324AC9" w:rsidRPr="00CA3E13" w:rsidRDefault="00324AC9" w:rsidP="00B67507">
      <w:pPr>
        <w:spacing w:before="60" w:after="0" w:line="240" w:lineRule="auto"/>
        <w:jc w:val="center"/>
        <w:rPr>
          <w:rFonts w:ascii="Arial" w:hAnsi="Arial" w:cs="Arial"/>
          <w:bCs/>
          <w:sz w:val="24"/>
          <w:szCs w:val="24"/>
          <w:lang w:val="fr-FR"/>
        </w:rPr>
      </w:pPr>
    </w:p>
    <w:p w:rsidR="00C37137" w:rsidRPr="00CA3E13" w:rsidRDefault="00C37137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Petrolul sau ţiţeiul constituie principala sursă de hidrocarburi şi se găseşte în zăcăminte, de unde se extrage.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CA3E13">
        <w:rPr>
          <w:rFonts w:ascii="Arial" w:hAnsi="Arial" w:cs="Arial"/>
          <w:bCs/>
          <w:sz w:val="24"/>
          <w:szCs w:val="24"/>
          <w:lang w:val="fr-FR"/>
        </w:rPr>
        <w:t>Petrolul a fost cunoscut din antichitate ; se aminteşte de o sursă de petrol în Persia, existe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ntă în jurul anului 460 î. Hr.</w:t>
      </w:r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, iar un manuscris chinez din anul 221 </w:t>
      </w:r>
      <w:r w:rsidR="00D53C20">
        <w:rPr>
          <w:rFonts w:ascii="Arial" w:hAnsi="Arial" w:cs="Arial"/>
          <w:bCs/>
          <w:sz w:val="24"/>
          <w:szCs w:val="24"/>
          <w:lang w:val="ro-RO"/>
        </w:rPr>
        <w:t>î.Hr.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c</w:t>
      </w:r>
      <w:r w:rsidRPr="00CA3E13">
        <w:rPr>
          <w:rFonts w:ascii="Arial" w:hAnsi="Arial" w:cs="Arial"/>
          <w:bCs/>
          <w:sz w:val="24"/>
          <w:szCs w:val="24"/>
          <w:lang w:val="fr-FR"/>
        </w:rPr>
        <w:t>onţine informaţii despre foraje de petrol. Egiptenii foloseau asfaltul natural la îmbălsămări.</w:t>
      </w:r>
    </w:p>
    <w:p w:rsidR="007B30C9" w:rsidRPr="00CA3E13" w:rsidRDefault="006138E1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În legătură cu formarea petrolului în scoarţa terestră s-au emis diferite ipoteze. </w:t>
      </w:r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Una dintre acestea, acceptată astăzi, </w:t>
      </w:r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este cea a geologului român </w:t>
      </w:r>
      <w:r w:rsidR="00497300">
        <w:rPr>
          <w:rFonts w:ascii="Arial" w:hAnsi="Arial" w:cs="Arial"/>
          <w:bCs/>
          <w:sz w:val="24"/>
          <w:szCs w:val="24"/>
          <w:lang w:val="fr-FR"/>
        </w:rPr>
        <w:t>L. Mrazec (1907), care considera</w:t>
      </w:r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că zăcămintele de petrol s-au format</w:t>
      </w:r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prin descompunerea anaerobă (în absenţa aerului) a unor organisme animale şi vegetale provenite din planctonul marin. </w:t>
      </w:r>
    </w:p>
    <w:p w:rsidR="00C37137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Produsele de degradare s-au depus pe fundul unor mări interioare şi al lagunelor, unde, printr-un proces lent şi îndelungat, în cursul erelor geologice, în mediu reducător şi sub acţiunea catalitică a rocilor înconjurătoare, s-a desăvârşit formarea petrolului.</w:t>
      </w:r>
    </w:p>
    <w:p w:rsidR="00F3122D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Zăcămintele de petrol exploatabile se găsesc la adâncimi variind de la câteva sute de metri la peste 4000 metri. Petrolul se găseşte îmbibat într-o rocă permeabilă (pietriş), între două straturi impermeabile.</w:t>
      </w:r>
    </w:p>
    <w:p w:rsidR="00C72968" w:rsidRPr="00CA3E13" w:rsidRDefault="00FE0A48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ro-RO" w:eastAsia="zh-CN"/>
        </w:rPr>
        <w:drawing>
          <wp:inline distT="0" distB="0" distL="0" distR="0">
            <wp:extent cx="3600450" cy="360045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C02" w:rsidRPr="00CA3E13" w:rsidRDefault="00F07295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Compoziţia petrolului</w:t>
      </w:r>
    </w:p>
    <w:p w:rsidR="00694C02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Primele cercetări legate de cunoaşterea </w:t>
      </w:r>
      <w:r w:rsidR="00497300">
        <w:rPr>
          <w:rFonts w:ascii="Arial" w:hAnsi="Arial" w:cs="Arial"/>
          <w:bCs/>
          <w:sz w:val="24"/>
          <w:szCs w:val="24"/>
          <w:lang w:val="fr-FR"/>
        </w:rPr>
        <w:t>compzi</w:t>
      </w:r>
      <w:r w:rsidR="00497300">
        <w:rPr>
          <w:rFonts w:ascii="Arial" w:hAnsi="Arial" w:cs="Arial"/>
          <w:bCs/>
          <w:sz w:val="24"/>
          <w:szCs w:val="24"/>
          <w:lang w:val="ro-RO"/>
        </w:rPr>
        <w:t xml:space="preserve">ţiei </w:t>
      </w: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petrolului românesc </w:t>
      </w:r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au fost iniţiate la sfârşitul secolului trecut de către Petru Poni (1841 - 1925) la Iaşi, care a izolat anumiţi termeni ai seriilor de hidrocarburi din petrol.</w:t>
      </w:r>
      <w:r w:rsidR="000925D4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Petrolul este un amestec </w:t>
      </w:r>
      <w:r w:rsidR="00497300">
        <w:rPr>
          <w:rFonts w:ascii="Arial" w:hAnsi="Arial" w:cs="Arial"/>
          <w:bCs/>
          <w:sz w:val="24"/>
          <w:szCs w:val="24"/>
          <w:lang w:val="fr-FR"/>
        </w:rPr>
        <w:t>complex</w:t>
      </w:r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de hidrocarburi gazoase şi solide, dizolvate în hidrocarburi lichide</w:t>
      </w:r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. Hidrocarburile frecvent întâlnite în compoziţia petrolului aparţin în general seriei alcanilor, cicloalcanilor (naftene) şi arenelor. </w:t>
      </w:r>
    </w:p>
    <w:p w:rsidR="00C213D8" w:rsidRPr="00CA3E13" w:rsidRDefault="00CA5245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Alchenele şi alchinele mai reactive lipsesc din petrol. Pe lângă</w:t>
      </w:r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hidrocarburile menţionate, în petrol mai apar şi compuşi organici cu oxigen, azot </w:t>
      </w:r>
      <w:r w:rsidR="00885AA0" w:rsidRPr="00CA3E13">
        <w:rPr>
          <w:rFonts w:ascii="Arial" w:hAnsi="Arial" w:cs="Arial"/>
          <w:bCs/>
          <w:sz w:val="24"/>
          <w:szCs w:val="24"/>
          <w:lang w:val="fr-FR"/>
        </w:rPr>
        <w:lastRenderedPageBreak/>
        <w:t>sau sulf, în cantităţi foarte mici. Sulful trebuie îndepărtat în cursul prelucrării petrolului, deoarece prin ardere rezultă dioxid de sulf (un gaz coroziv).</w:t>
      </w:r>
    </w:p>
    <w:p w:rsidR="00694C02" w:rsidRPr="00CA3E13" w:rsidRDefault="003E25A7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În funcţie de locul zăcământului şi de condiţiile </w:t>
      </w:r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în care acesta s-a format, în compoziţia petrolului</w:t>
      </w:r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pot predomina una sau alta dintre aceste clase de hidrocarburi. </w:t>
      </w:r>
    </w:p>
    <w:p w:rsidR="002C6572" w:rsidRPr="00CA3E13" w:rsidRDefault="002C6572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Cracarea este procesul în care au loc ruperi ale unor legături simple C-C din alcani şi cicloalcani. Cracarea poate fi termică sau catalitică.</w:t>
      </w:r>
    </w:p>
    <w:p w:rsidR="002C6572" w:rsidRPr="00CA3E13" w:rsidRDefault="002C6572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it-IT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Materii prime </w:t>
      </w:r>
      <w:r w:rsidRPr="00CA3E13">
        <w:rPr>
          <w:rFonts w:ascii="Arial" w:hAnsi="Arial" w:cs="Arial"/>
          <w:bCs/>
          <w:sz w:val="24"/>
          <w:szCs w:val="24"/>
          <w:lang w:val="ro-RO"/>
        </w:rPr>
        <w:t>şi produşi rezultaţi</w:t>
      </w:r>
      <w:r w:rsidRPr="00CA3E13">
        <w:rPr>
          <w:rFonts w:ascii="Arial" w:hAnsi="Arial" w:cs="Arial"/>
          <w:bCs/>
          <w:sz w:val="24"/>
          <w:szCs w:val="24"/>
          <w:lang w:val="it-IT"/>
        </w:rPr>
        <w:t>: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Materiile prime folosite la cracarea termică sunt motorina şi păcura, iar produşii rezultaţi sunt </w:t>
      </w:r>
    </w:p>
    <w:p w:rsidR="002C6572" w:rsidRPr="00CA3E13" w:rsidRDefault="008445CD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alcani;</w:t>
      </w:r>
    </w:p>
    <w:p w:rsidR="002C6572" w:rsidRPr="00CA3E13" w:rsidRDefault="002C6572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alchene inf</w:t>
      </w:r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erioare, numite gaze de cracare</w:t>
      </w:r>
      <w:r w:rsidR="008445CD" w:rsidRPr="00CA3E13">
        <w:rPr>
          <w:rFonts w:ascii="Arial" w:hAnsi="Arial" w:cs="Arial"/>
          <w:bCs/>
          <w:sz w:val="24"/>
          <w:szCs w:val="24"/>
          <w:lang w:val="it-IT"/>
        </w:rPr>
        <w:t>;</w:t>
      </w:r>
    </w:p>
    <w:p w:rsidR="002C6572" w:rsidRPr="00CA3E13" w:rsidRDefault="008445CD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benzină de cracare;</w:t>
      </w:r>
    </w:p>
    <w:p w:rsidR="002C6572" w:rsidRPr="00CA3E13" w:rsidRDefault="002C6572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cocs petrolier.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Cracarea catalitică foloseşte în special motorina ca materie primă. Se obţin </w:t>
      </w:r>
    </w:p>
    <w:p w:rsidR="002C6572" w:rsidRPr="00CA3E13" w:rsidRDefault="008445CD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gaze de rafinărie;</w:t>
      </w:r>
    </w:p>
    <w:p w:rsidR="002C6572" w:rsidRPr="00CA3E13" w:rsidRDefault="002C6572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benzină mai bună decât cea obţinută prin cracarea termică</w:t>
      </w:r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cocs petrolier.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Gazele naturale, care însoţesc în general zăcămintele de petrol, sunt o sursă de materii prime pentru obţinerea de produse: 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Îngrăşăminte;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mase plastice; 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cauciuc cloroprenic;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acetilenă, metanol, formaldehidă;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solvenţi;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>hidrogen etc.</w:t>
      </w:r>
    </w:p>
    <w:p w:rsidR="002C6572" w:rsidRPr="00CA3E13" w:rsidRDefault="002C6572" w:rsidP="00A3233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2433"/>
        <w:gridCol w:w="1854"/>
        <w:gridCol w:w="3385"/>
      </w:tblGrid>
      <w:tr w:rsidR="000925D4" w:rsidRPr="000925D4">
        <w:tc>
          <w:tcPr>
            <w:tcW w:w="601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Nr. Crt.</w:t>
            </w:r>
          </w:p>
        </w:tc>
        <w:tc>
          <w:tcPr>
            <w:tcW w:w="1395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Fracţiuni de distilare primară</w:t>
            </w:r>
          </w:p>
        </w:tc>
        <w:tc>
          <w:tcPr>
            <w:tcW w:w="1063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Numărul atomilor de carbon</w:t>
            </w:r>
          </w:p>
        </w:tc>
        <w:tc>
          <w:tcPr>
            <w:tcW w:w="1941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Intervalul de temperatură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Benzine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5…10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25-170 ºC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Petrol lampant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10…15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170-270 ºC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Motorină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12…20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270-360 ºC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Păcură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&gt;20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</w:tc>
      </w:tr>
    </w:tbl>
    <w:p w:rsidR="00D92A0B" w:rsidRPr="00CA3E13" w:rsidRDefault="00F07295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(Adaptat după </w:t>
      </w:r>
      <w:r w:rsidRPr="000925D4">
        <w:rPr>
          <w:rFonts w:ascii="Arial" w:hAnsi="Arial" w:cs="Arial"/>
          <w:bCs/>
          <w:i/>
          <w:iCs/>
          <w:sz w:val="24"/>
          <w:szCs w:val="24"/>
          <w:lang w:val="pt-BR"/>
        </w:rPr>
        <w:t>Manualul de Chimie</w:t>
      </w:r>
      <w:r w:rsidRPr="000925D4">
        <w:rPr>
          <w:rFonts w:ascii="Arial" w:hAnsi="Arial" w:cs="Arial"/>
          <w:bCs/>
          <w:i/>
          <w:sz w:val="24"/>
          <w:szCs w:val="24"/>
          <w:lang w:val="ro-RO"/>
        </w:rPr>
        <w:t xml:space="preserve">, </w:t>
      </w:r>
      <w:r w:rsidRPr="000925D4">
        <w:rPr>
          <w:rFonts w:ascii="Arial" w:hAnsi="Arial" w:cs="Arial"/>
          <w:bCs/>
          <w:i/>
          <w:sz w:val="24"/>
          <w:szCs w:val="24"/>
          <w:lang w:val="pt-BR"/>
        </w:rPr>
        <w:t>clasa a X-a</w:t>
      </w: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, </w:t>
      </w:r>
      <w:r w:rsidRPr="00CA3E13">
        <w:rPr>
          <w:rFonts w:ascii="Arial" w:hAnsi="Arial" w:cs="Arial"/>
          <w:bCs/>
          <w:sz w:val="24"/>
          <w:szCs w:val="24"/>
          <w:lang w:val="ro-RO"/>
        </w:rPr>
        <w:t>Rodica Constantinescu, Maria-Luiza Popescu)</w:t>
      </w: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 </w:t>
      </w:r>
    </w:p>
    <w:p w:rsidR="002C6572" w:rsidRPr="00CA3E13" w:rsidRDefault="002C6572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it-IT"/>
        </w:rPr>
      </w:pPr>
    </w:p>
    <w:sectPr w:rsidR="002C6572" w:rsidRPr="00CA3E13" w:rsidSect="007576E3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2DD" w:rsidRDefault="001B32DD">
      <w:r>
        <w:separator/>
      </w:r>
    </w:p>
  </w:endnote>
  <w:endnote w:type="continuationSeparator" w:id="1">
    <w:p w:rsidR="001B32DD" w:rsidRDefault="001B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CD" w:rsidRPr="007D49E2" w:rsidRDefault="008445CD">
    <w:pPr>
      <w:pStyle w:val="Footer"/>
      <w:rPr>
        <w:rFonts w:ascii="Arial" w:hAnsi="Arial" w:cs="Arial"/>
        <w:sz w:val="20"/>
        <w:szCs w:val="20"/>
        <w:lang w:val="fr-FR"/>
      </w:rPr>
    </w:pPr>
    <w:r>
      <w:rPr>
        <w:rFonts w:ascii="Arial" w:hAnsi="Arial" w:cs="Arial"/>
        <w:sz w:val="20"/>
        <w:szCs w:val="20"/>
        <w:lang w:val="fr-FR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2DD" w:rsidRDefault="001B32DD">
      <w:r>
        <w:separator/>
      </w:r>
    </w:p>
  </w:footnote>
  <w:footnote w:type="continuationSeparator" w:id="1">
    <w:p w:rsidR="001B32DD" w:rsidRDefault="001B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CD" w:rsidRPr="007D49E2" w:rsidRDefault="008445CD" w:rsidP="00083865">
    <w:pPr>
      <w:pStyle w:val="Header"/>
      <w:spacing w:after="0" w:line="240" w:lineRule="auto"/>
      <w:rPr>
        <w:rFonts w:ascii="Arial" w:hAnsi="Arial" w:cs="Arial"/>
        <w:sz w:val="20"/>
        <w:szCs w:val="20"/>
        <w:lang w:val="fr-FR"/>
      </w:rPr>
    </w:pPr>
    <w:r w:rsidRPr="007D49E2">
      <w:rPr>
        <w:rFonts w:ascii="Arial" w:hAnsi="Arial" w:cs="Arial"/>
        <w:sz w:val="20"/>
        <w:szCs w:val="20"/>
        <w:lang w:val="fr-FR"/>
      </w:rPr>
      <w:t>Examenul de bacalaureat 2010</w:t>
    </w:r>
  </w:p>
  <w:p w:rsidR="008445CD" w:rsidRPr="007D49E2" w:rsidRDefault="008445CD" w:rsidP="00083865">
    <w:pPr>
      <w:pStyle w:val="Header"/>
      <w:spacing w:after="0" w:line="240" w:lineRule="auto"/>
      <w:rPr>
        <w:rFonts w:ascii="Arial" w:hAnsi="Arial" w:cs="Arial"/>
        <w:sz w:val="20"/>
        <w:szCs w:val="20"/>
        <w:lang w:val="fr-FR"/>
      </w:rPr>
    </w:pPr>
    <w:r w:rsidRPr="007D49E2">
      <w:rPr>
        <w:rFonts w:ascii="Arial" w:hAnsi="Arial" w:cs="Arial"/>
        <w:sz w:val="20"/>
        <w:szCs w:val="20"/>
        <w:lang w:val="fr-FR"/>
      </w:rPr>
      <w:t>Proba de evaluare a competenţelor digitale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12FA"/>
    <w:multiLevelType w:val="hybridMultilevel"/>
    <w:tmpl w:val="C3D0843A"/>
    <w:lvl w:ilvl="0" w:tplc="B900C874">
      <w:start w:val="270"/>
      <w:numFmt w:val="bullet"/>
      <w:lvlText w:val="-"/>
      <w:lvlJc w:val="left"/>
      <w:pPr>
        <w:tabs>
          <w:tab w:val="num" w:pos="1230"/>
        </w:tabs>
        <w:ind w:left="1230" w:hanging="87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D53DC6"/>
    <w:multiLevelType w:val="hybridMultilevel"/>
    <w:tmpl w:val="43403BA2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>
    <w:nsid w:val="1D7D0844"/>
    <w:multiLevelType w:val="hybridMultilevel"/>
    <w:tmpl w:val="82243FF0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>
    <w:nsid w:val="2AAF45C4"/>
    <w:multiLevelType w:val="hybridMultilevel"/>
    <w:tmpl w:val="7A62756E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>
    <w:nsid w:val="2BC15458"/>
    <w:multiLevelType w:val="hybridMultilevel"/>
    <w:tmpl w:val="4A3C520E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AD30B826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3474"/>
        </w:tabs>
        <w:ind w:left="3474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>
    <w:nsid w:val="3ABA3920"/>
    <w:multiLevelType w:val="multilevel"/>
    <w:tmpl w:val="8440234A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>
    <w:nsid w:val="3DCA333A"/>
    <w:multiLevelType w:val="hybridMultilevel"/>
    <w:tmpl w:val="837E05FA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7">
    <w:nsid w:val="3F654E57"/>
    <w:multiLevelType w:val="multilevel"/>
    <w:tmpl w:val="1618D472"/>
    <w:lvl w:ilvl="0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>
    <w:nsid w:val="515207DF"/>
    <w:multiLevelType w:val="hybridMultilevel"/>
    <w:tmpl w:val="3D4CDED6"/>
    <w:lvl w:ilvl="0" w:tplc="1D5C9FCE">
      <w:start w:val="270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1E3D99"/>
    <w:multiLevelType w:val="hybridMultilevel"/>
    <w:tmpl w:val="A318742A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42C0"/>
    <w:rsid w:val="0004263E"/>
    <w:rsid w:val="00083865"/>
    <w:rsid w:val="00090E9C"/>
    <w:rsid w:val="000925D4"/>
    <w:rsid w:val="0009575C"/>
    <w:rsid w:val="00096A5F"/>
    <w:rsid w:val="000E4769"/>
    <w:rsid w:val="000F4B22"/>
    <w:rsid w:val="00103FFE"/>
    <w:rsid w:val="00124BCE"/>
    <w:rsid w:val="001375C6"/>
    <w:rsid w:val="00144B7E"/>
    <w:rsid w:val="001820A3"/>
    <w:rsid w:val="00184270"/>
    <w:rsid w:val="001B32DD"/>
    <w:rsid w:val="001E5FE4"/>
    <w:rsid w:val="002376B9"/>
    <w:rsid w:val="0025097F"/>
    <w:rsid w:val="002B5201"/>
    <w:rsid w:val="002C5C4A"/>
    <w:rsid w:val="002C6572"/>
    <w:rsid w:val="002C7267"/>
    <w:rsid w:val="002D6DE0"/>
    <w:rsid w:val="002E406F"/>
    <w:rsid w:val="003141D6"/>
    <w:rsid w:val="00315DAF"/>
    <w:rsid w:val="003174AC"/>
    <w:rsid w:val="00324AC9"/>
    <w:rsid w:val="00332400"/>
    <w:rsid w:val="00363097"/>
    <w:rsid w:val="003671C4"/>
    <w:rsid w:val="003B111C"/>
    <w:rsid w:val="003E25A7"/>
    <w:rsid w:val="00400A0B"/>
    <w:rsid w:val="00426191"/>
    <w:rsid w:val="0045224A"/>
    <w:rsid w:val="00474A10"/>
    <w:rsid w:val="004752EF"/>
    <w:rsid w:val="004968B6"/>
    <w:rsid w:val="00497300"/>
    <w:rsid w:val="004C2FE8"/>
    <w:rsid w:val="004F1CF8"/>
    <w:rsid w:val="0057174D"/>
    <w:rsid w:val="0060733E"/>
    <w:rsid w:val="006138E1"/>
    <w:rsid w:val="00614AAA"/>
    <w:rsid w:val="0061791C"/>
    <w:rsid w:val="00694C02"/>
    <w:rsid w:val="0069705C"/>
    <w:rsid w:val="006B68C9"/>
    <w:rsid w:val="006F70CA"/>
    <w:rsid w:val="00706FD2"/>
    <w:rsid w:val="0072080F"/>
    <w:rsid w:val="00752E33"/>
    <w:rsid w:val="007576E3"/>
    <w:rsid w:val="00791D07"/>
    <w:rsid w:val="007A64DF"/>
    <w:rsid w:val="007B1599"/>
    <w:rsid w:val="007B2160"/>
    <w:rsid w:val="007B2F23"/>
    <w:rsid w:val="007B30C9"/>
    <w:rsid w:val="007D165E"/>
    <w:rsid w:val="007D49E2"/>
    <w:rsid w:val="007E2762"/>
    <w:rsid w:val="00830D46"/>
    <w:rsid w:val="008445CD"/>
    <w:rsid w:val="00853707"/>
    <w:rsid w:val="00885AA0"/>
    <w:rsid w:val="008D5987"/>
    <w:rsid w:val="0091445A"/>
    <w:rsid w:val="0093185B"/>
    <w:rsid w:val="00947CDF"/>
    <w:rsid w:val="00971344"/>
    <w:rsid w:val="00976BE3"/>
    <w:rsid w:val="009C7280"/>
    <w:rsid w:val="009F3807"/>
    <w:rsid w:val="009F6045"/>
    <w:rsid w:val="00A05567"/>
    <w:rsid w:val="00A2545B"/>
    <w:rsid w:val="00A32332"/>
    <w:rsid w:val="00A53E6B"/>
    <w:rsid w:val="00A71067"/>
    <w:rsid w:val="00A95B31"/>
    <w:rsid w:val="00AB5F39"/>
    <w:rsid w:val="00AC42C0"/>
    <w:rsid w:val="00AD7F1F"/>
    <w:rsid w:val="00AE6ECD"/>
    <w:rsid w:val="00B24FE3"/>
    <w:rsid w:val="00B34A05"/>
    <w:rsid w:val="00B361F8"/>
    <w:rsid w:val="00B372D4"/>
    <w:rsid w:val="00B54A5E"/>
    <w:rsid w:val="00B56C8C"/>
    <w:rsid w:val="00B63B05"/>
    <w:rsid w:val="00B67507"/>
    <w:rsid w:val="00B96658"/>
    <w:rsid w:val="00BB75C9"/>
    <w:rsid w:val="00BC68B5"/>
    <w:rsid w:val="00BD08B2"/>
    <w:rsid w:val="00BD794D"/>
    <w:rsid w:val="00C11AFF"/>
    <w:rsid w:val="00C13647"/>
    <w:rsid w:val="00C213D8"/>
    <w:rsid w:val="00C247F6"/>
    <w:rsid w:val="00C37137"/>
    <w:rsid w:val="00C72968"/>
    <w:rsid w:val="00C745F2"/>
    <w:rsid w:val="00CA3E13"/>
    <w:rsid w:val="00CA5245"/>
    <w:rsid w:val="00CA550A"/>
    <w:rsid w:val="00CB5A4B"/>
    <w:rsid w:val="00CB7943"/>
    <w:rsid w:val="00CC5527"/>
    <w:rsid w:val="00CC5CA6"/>
    <w:rsid w:val="00D332BB"/>
    <w:rsid w:val="00D50E92"/>
    <w:rsid w:val="00D53C20"/>
    <w:rsid w:val="00D867C0"/>
    <w:rsid w:val="00D92A0B"/>
    <w:rsid w:val="00D95168"/>
    <w:rsid w:val="00D95631"/>
    <w:rsid w:val="00DA5584"/>
    <w:rsid w:val="00DB159D"/>
    <w:rsid w:val="00E63541"/>
    <w:rsid w:val="00E90B3C"/>
    <w:rsid w:val="00E915BD"/>
    <w:rsid w:val="00EE5E7F"/>
    <w:rsid w:val="00F07295"/>
    <w:rsid w:val="00F14A26"/>
    <w:rsid w:val="00F3122D"/>
    <w:rsid w:val="00F42274"/>
    <w:rsid w:val="00F80515"/>
    <w:rsid w:val="00F82883"/>
    <w:rsid w:val="00F83EA8"/>
    <w:rsid w:val="00F85523"/>
    <w:rsid w:val="00F91819"/>
    <w:rsid w:val="00F96D34"/>
    <w:rsid w:val="00FB7ACA"/>
    <w:rsid w:val="00FC1A31"/>
    <w:rsid w:val="00FE0A48"/>
    <w:rsid w:val="00FE7A24"/>
    <w:rsid w:val="00FF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733E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leftclick">
    <w:name w:val="leftclick"/>
    <w:basedOn w:val="DefaultParagraphFont"/>
    <w:rsid w:val="00AC42C0"/>
  </w:style>
  <w:style w:type="paragraph" w:styleId="NormalWeb">
    <w:name w:val="Normal (Web)"/>
    <w:basedOn w:val="Normal"/>
    <w:rsid w:val="00AC42C0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AC42C0"/>
  </w:style>
  <w:style w:type="paragraph" w:styleId="Header">
    <w:name w:val="header"/>
    <w:basedOn w:val="Normal"/>
    <w:rsid w:val="001E5FE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5FE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75C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 Sava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 Sava</dc:creator>
  <cp:lastModifiedBy>Digitale</cp:lastModifiedBy>
  <cp:revision>2</cp:revision>
  <dcterms:created xsi:type="dcterms:W3CDTF">2010-04-07T07:40:00Z</dcterms:created>
  <dcterms:modified xsi:type="dcterms:W3CDTF">2010-04-07T07:40:00Z</dcterms:modified>
</cp:coreProperties>
</file>