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168" w:rsidRPr="00B72394" w:rsidRDefault="005273F1" w:rsidP="00B67507">
      <w:pPr>
        <w:spacing w:before="60" w:after="0" w:line="240" w:lineRule="auto"/>
        <w:jc w:val="center"/>
        <w:rPr>
          <w:rFonts w:ascii="Arial" w:hAnsi="Arial" w:cs="Arial"/>
          <w:bCs/>
          <w:sz w:val="28"/>
          <w:szCs w:val="28"/>
          <w:lang w:val="fr-FR"/>
        </w:rPr>
      </w:pPr>
      <w:r w:rsidRPr="00B72394">
        <w:rPr>
          <w:rFonts w:ascii="Arial" w:hAnsi="Arial" w:cs="Arial"/>
          <w:bCs/>
          <w:sz w:val="28"/>
          <w:szCs w:val="28"/>
          <w:lang w:val="fr-FR"/>
        </w:rPr>
        <w:t>CULTURA GREACĂ ŞI ELENISTICĂ</w:t>
      </w:r>
    </w:p>
    <w:p w:rsidR="00324AC9" w:rsidRPr="00B72394" w:rsidRDefault="00324AC9" w:rsidP="00B67507">
      <w:pPr>
        <w:spacing w:before="60" w:after="0" w:line="240" w:lineRule="auto"/>
        <w:jc w:val="center"/>
        <w:rPr>
          <w:rFonts w:ascii="Arial" w:hAnsi="Arial" w:cs="Arial"/>
          <w:bCs/>
          <w:sz w:val="24"/>
          <w:szCs w:val="24"/>
          <w:lang w:val="fr-FR"/>
        </w:rPr>
      </w:pPr>
    </w:p>
    <w:p w:rsidR="00753F8C" w:rsidRPr="00B72394" w:rsidRDefault="0088410D" w:rsidP="00585CBD">
      <w:pPr>
        <w:spacing w:before="60" w:after="0" w:line="240" w:lineRule="auto"/>
        <w:ind w:firstLine="851"/>
        <w:jc w:val="both"/>
        <w:rPr>
          <w:rFonts w:ascii="Arial" w:hAnsi="Arial" w:cs="Arial"/>
          <w:bCs/>
          <w:sz w:val="24"/>
          <w:szCs w:val="24"/>
          <w:lang w:val="fr-FR"/>
        </w:rPr>
      </w:pPr>
      <w:r w:rsidRPr="00B72394">
        <w:rPr>
          <w:rFonts w:ascii="Arial" w:hAnsi="Arial" w:cs="Arial"/>
          <w:bCs/>
          <w:sz w:val="24"/>
          <w:szCs w:val="24"/>
          <w:lang w:val="fr-FR"/>
        </w:rPr>
        <w:t xml:space="preserve">În cetăţile greceşti, templele şi altarele închinate zeilor, înălţate în centrul oraşului sau pe acropole, sunt construcţiile cele mai bogate şi mai frumoase. </w:t>
      </w:r>
      <w:r w:rsidR="00580A2A" w:rsidRPr="00B72394">
        <w:rPr>
          <w:rFonts w:ascii="Arial" w:hAnsi="Arial" w:cs="Arial"/>
          <w:bCs/>
          <w:sz w:val="24"/>
          <w:szCs w:val="24"/>
          <w:lang w:val="fr-FR"/>
        </w:rPr>
        <w:t>Ele adăpostesc listele cetăţenilor, tezaurul cetăţii şi statuile zeilor.</w:t>
      </w:r>
      <w:r w:rsidR="00D37D5C" w:rsidRPr="00B72394">
        <w:rPr>
          <w:rFonts w:ascii="Arial" w:hAnsi="Arial" w:cs="Arial"/>
          <w:bCs/>
          <w:sz w:val="24"/>
          <w:szCs w:val="24"/>
          <w:lang w:val="fr-FR"/>
        </w:rPr>
        <w:t xml:space="preserve"> Fiecare cetate are unul sau mai mulţi zei care o ocrotesc şi acordă cinstire celorlalţi zei pentru a nu-i supăra.</w:t>
      </w:r>
    </w:p>
    <w:p w:rsidR="00D37D5C" w:rsidRPr="00B72394" w:rsidRDefault="00D37D5C" w:rsidP="00585CBD">
      <w:pPr>
        <w:spacing w:before="60" w:after="0" w:line="240" w:lineRule="auto"/>
        <w:ind w:firstLine="851"/>
        <w:jc w:val="both"/>
        <w:rPr>
          <w:rFonts w:ascii="Arial" w:hAnsi="Arial" w:cs="Arial"/>
          <w:bCs/>
          <w:sz w:val="24"/>
          <w:szCs w:val="24"/>
          <w:lang w:val="fr-FR"/>
        </w:rPr>
      </w:pPr>
      <w:r w:rsidRPr="00B72394">
        <w:rPr>
          <w:rFonts w:ascii="Arial" w:hAnsi="Arial" w:cs="Arial"/>
          <w:bCs/>
          <w:sz w:val="24"/>
          <w:szCs w:val="24"/>
          <w:lang w:val="fr-FR"/>
        </w:rPr>
        <w:t>Orice adunare a poporului sau a sfatului începe cu un sacrificiu închinat zeilor, iar familiile aduc zilnic închinări zeităţilor protectoare.</w:t>
      </w:r>
    </w:p>
    <w:p w:rsidR="00D37D5C" w:rsidRPr="00B72394" w:rsidRDefault="00D37D5C" w:rsidP="00585CBD">
      <w:pPr>
        <w:spacing w:before="60" w:after="0" w:line="240" w:lineRule="auto"/>
        <w:ind w:firstLine="851"/>
        <w:jc w:val="both"/>
        <w:rPr>
          <w:rFonts w:ascii="Arial" w:hAnsi="Arial" w:cs="Arial"/>
          <w:bCs/>
          <w:sz w:val="24"/>
          <w:szCs w:val="24"/>
          <w:lang w:val="fr-FR"/>
        </w:rPr>
      </w:pPr>
      <w:r w:rsidRPr="00B72394">
        <w:rPr>
          <w:rFonts w:ascii="Arial" w:hAnsi="Arial" w:cs="Arial"/>
          <w:bCs/>
          <w:sz w:val="24"/>
          <w:szCs w:val="24"/>
          <w:lang w:val="fr-FR"/>
        </w:rPr>
        <w:t xml:space="preserve">Grecii sunt politeişti, adică se închină mai multor zei. Ei îşi închipuie zeii asemeni unor făpturi cu înfăţişare şi obiceiuri asemănătoare cu cele ale oamenilor. </w:t>
      </w:r>
      <w:r w:rsidR="00445FD9" w:rsidRPr="00B72394">
        <w:rPr>
          <w:rFonts w:ascii="Arial" w:hAnsi="Arial" w:cs="Arial"/>
          <w:bCs/>
          <w:sz w:val="24"/>
          <w:szCs w:val="24"/>
          <w:lang w:val="fr-FR"/>
        </w:rPr>
        <w:t>Dar zeii nu mor niciodată, rămânând mereu tineri, frumoşi şi puternici, locuind pe culmile muntelui Olimp.</w:t>
      </w:r>
    </w:p>
    <w:p w:rsidR="00445FD9" w:rsidRPr="00B72394" w:rsidRDefault="00CC4E02" w:rsidP="00585CBD">
      <w:pPr>
        <w:spacing w:before="60" w:after="0" w:line="240" w:lineRule="auto"/>
        <w:ind w:firstLine="851"/>
        <w:jc w:val="both"/>
        <w:rPr>
          <w:rFonts w:ascii="Arial" w:hAnsi="Arial" w:cs="Arial"/>
          <w:bCs/>
          <w:sz w:val="24"/>
          <w:szCs w:val="24"/>
          <w:lang w:val="fr-FR"/>
        </w:rPr>
      </w:pPr>
      <w:r w:rsidRPr="00B72394">
        <w:rPr>
          <w:rFonts w:ascii="Arial" w:hAnsi="Arial" w:cs="Arial"/>
          <w:bCs/>
          <w:sz w:val="24"/>
          <w:szCs w:val="24"/>
          <w:lang w:val="fr-FR"/>
        </w:rPr>
        <w:t>Zeii sunt cinstiţi şi prin sărbători la care participă întreaga cetate</w:t>
      </w:r>
      <w:r w:rsidR="00CD378D">
        <w:rPr>
          <w:rFonts w:ascii="Arial" w:hAnsi="Arial" w:cs="Arial"/>
          <w:bCs/>
          <w:sz w:val="24"/>
          <w:szCs w:val="24"/>
          <w:lang w:val="fr-FR"/>
        </w:rPr>
        <w:t>. L</w:t>
      </w:r>
      <w:r w:rsidRPr="00B72394">
        <w:rPr>
          <w:rFonts w:ascii="Arial" w:hAnsi="Arial" w:cs="Arial"/>
          <w:bCs/>
          <w:sz w:val="24"/>
          <w:szCs w:val="24"/>
          <w:lang w:val="fr-FR"/>
        </w:rPr>
        <w:t>a Olimpia, unde se află templul închinat lui Zeus, o dată la patru ani se adună locuitori din întreaga Eladă pentru a asista la întreceri sportive (jocuri panelenice sau olimpiade).</w:t>
      </w:r>
    </w:p>
    <w:p w:rsidR="00CC4E02" w:rsidRPr="00B72394" w:rsidRDefault="00D756D1" w:rsidP="00585CBD">
      <w:pPr>
        <w:spacing w:before="60" w:after="0" w:line="240" w:lineRule="auto"/>
        <w:ind w:firstLine="851"/>
        <w:jc w:val="both"/>
        <w:rPr>
          <w:rFonts w:ascii="Arial" w:hAnsi="Arial" w:cs="Arial"/>
          <w:bCs/>
          <w:sz w:val="24"/>
          <w:szCs w:val="24"/>
          <w:lang w:val="fr-FR"/>
        </w:rPr>
      </w:pPr>
      <w:r w:rsidRPr="00B72394">
        <w:rPr>
          <w:rFonts w:ascii="Arial" w:hAnsi="Arial" w:cs="Arial"/>
          <w:bCs/>
          <w:sz w:val="24"/>
          <w:szCs w:val="24"/>
          <w:lang w:val="fr-FR"/>
        </w:rPr>
        <w:t>În cinstea învingătorilor la aceste concursuri, cei mai vestiţi poeţi compun cântece de slavă, numite ode.</w:t>
      </w:r>
    </w:p>
    <w:p w:rsidR="002D1E5E" w:rsidRPr="00B72394" w:rsidRDefault="004E37B6" w:rsidP="00585CBD">
      <w:pPr>
        <w:spacing w:before="60" w:after="0" w:line="240" w:lineRule="auto"/>
        <w:ind w:firstLine="851"/>
        <w:jc w:val="both"/>
        <w:rPr>
          <w:rFonts w:ascii="Arial" w:hAnsi="Arial" w:cs="Arial"/>
          <w:bCs/>
          <w:sz w:val="24"/>
          <w:szCs w:val="24"/>
          <w:lang w:val="fr-FR"/>
        </w:rPr>
      </w:pPr>
      <w:r>
        <w:rPr>
          <w:rFonts w:ascii="Arial" w:hAnsi="Arial" w:cs="Arial"/>
          <w:bCs/>
          <w:noProof/>
          <w:sz w:val="24"/>
          <w:szCs w:val="24"/>
          <w:lang w:val="ro-RO" w:eastAsia="zh-CN"/>
        </w:rPr>
        <w:drawing>
          <wp:inline distT="0" distB="0" distL="0" distR="0">
            <wp:extent cx="3600450" cy="36004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3600450" cy="3600450"/>
                    </a:xfrm>
                    <a:prstGeom prst="rect">
                      <a:avLst/>
                    </a:prstGeom>
                    <a:noFill/>
                    <a:ln w="9525">
                      <a:noFill/>
                      <a:miter lim="800000"/>
                      <a:headEnd/>
                      <a:tailEnd/>
                    </a:ln>
                  </pic:spPr>
                </pic:pic>
              </a:graphicData>
            </a:graphic>
          </wp:inline>
        </w:drawing>
      </w:r>
    </w:p>
    <w:p w:rsidR="003E729F" w:rsidRPr="00B72394" w:rsidRDefault="00080C8F" w:rsidP="00585CBD">
      <w:pPr>
        <w:spacing w:before="60" w:after="0" w:line="240" w:lineRule="auto"/>
        <w:ind w:firstLine="851"/>
        <w:jc w:val="both"/>
        <w:rPr>
          <w:rFonts w:ascii="Arial" w:hAnsi="Arial" w:cs="Arial"/>
          <w:bCs/>
          <w:sz w:val="24"/>
          <w:szCs w:val="24"/>
          <w:lang w:val="fr-FR"/>
        </w:rPr>
      </w:pPr>
      <w:r w:rsidRPr="00B72394">
        <w:rPr>
          <w:rFonts w:ascii="Arial" w:hAnsi="Arial" w:cs="Arial"/>
          <w:bCs/>
          <w:sz w:val="24"/>
          <w:szCs w:val="24"/>
          <w:lang w:val="fr-FR"/>
        </w:rPr>
        <w:t xml:space="preserve">Din corurile închinate zeilor şi din procesiunile în cinstea lui </w:t>
      </w:r>
      <w:r w:rsidR="00F34AF6" w:rsidRPr="00B72394">
        <w:rPr>
          <w:rFonts w:ascii="Arial" w:hAnsi="Arial" w:cs="Arial"/>
          <w:bCs/>
          <w:sz w:val="24"/>
          <w:szCs w:val="24"/>
          <w:lang w:val="fr-FR"/>
        </w:rPr>
        <w:t>Dionysos (zeul vinului şi al viţei de vie), se nasc la Atena spectacole în care unul sau doi recitatori, în dialog cu corul, reprezintă momente din legendele despre zeii şi eroii Greciei.</w:t>
      </w:r>
    </w:p>
    <w:p w:rsidR="00F34AF6" w:rsidRPr="00B72394" w:rsidRDefault="00825695" w:rsidP="00585CBD">
      <w:pPr>
        <w:spacing w:before="60" w:after="0" w:line="240" w:lineRule="auto"/>
        <w:ind w:firstLine="851"/>
        <w:jc w:val="both"/>
        <w:rPr>
          <w:rFonts w:ascii="Arial" w:hAnsi="Arial" w:cs="Arial"/>
          <w:bCs/>
          <w:sz w:val="24"/>
          <w:szCs w:val="24"/>
          <w:lang w:val="fr-FR"/>
        </w:rPr>
      </w:pPr>
      <w:r w:rsidRPr="00B72394">
        <w:rPr>
          <w:rFonts w:ascii="Arial" w:hAnsi="Arial" w:cs="Arial"/>
          <w:bCs/>
          <w:sz w:val="24"/>
          <w:szCs w:val="24"/>
          <w:lang w:val="fr-FR"/>
        </w:rPr>
        <w:t>Alte spectacole prezintă evenimente şi personaje din actualitate. Astfel s-a inventat teatrul. Spectacolele, organizate pe cheltuiala cetăţii, se desfăşoară în aer liber, la poalele colinei zeului Dionysos, cu prilejul sărbătorilor de primăvară şi de toamnă închinate acestui zeu.</w:t>
      </w:r>
    </w:p>
    <w:p w:rsidR="00825695" w:rsidRPr="00B72394" w:rsidRDefault="00825695" w:rsidP="00585CBD">
      <w:pPr>
        <w:spacing w:before="60" w:after="0" w:line="240" w:lineRule="auto"/>
        <w:ind w:firstLine="851"/>
        <w:jc w:val="both"/>
        <w:rPr>
          <w:rFonts w:ascii="Arial" w:hAnsi="Arial" w:cs="Arial"/>
          <w:bCs/>
          <w:sz w:val="24"/>
          <w:szCs w:val="24"/>
          <w:lang w:val="fr-FR"/>
        </w:rPr>
      </w:pPr>
      <w:r w:rsidRPr="00B72394">
        <w:rPr>
          <w:rFonts w:ascii="Arial" w:hAnsi="Arial" w:cs="Arial"/>
          <w:bCs/>
          <w:sz w:val="24"/>
          <w:szCs w:val="24"/>
          <w:lang w:val="fr-FR"/>
        </w:rPr>
        <w:t xml:space="preserve">Unele piese de teatru au ajuns până la noi : o parte din tragediile compuse </w:t>
      </w:r>
      <w:r w:rsidR="00C861DB" w:rsidRPr="00B72394">
        <w:rPr>
          <w:rFonts w:ascii="Arial" w:hAnsi="Arial" w:cs="Arial"/>
          <w:bCs/>
          <w:sz w:val="24"/>
          <w:szCs w:val="24"/>
          <w:lang w:val="fr-FR"/>
        </w:rPr>
        <w:t xml:space="preserve">de Eschil, Sofocle şi Euripide şi unele dintre comediile lui Aristofan. </w:t>
      </w:r>
      <w:r w:rsidR="00C861DB" w:rsidRPr="00B72394">
        <w:rPr>
          <w:rFonts w:ascii="Arial" w:hAnsi="Arial" w:cs="Arial"/>
          <w:bCs/>
          <w:sz w:val="24"/>
          <w:szCs w:val="24"/>
          <w:lang w:val="fr-FR"/>
        </w:rPr>
        <w:lastRenderedPageBreak/>
        <w:t xml:space="preserve">Ele se mai joacă şi astăzi pentru frumuseţea şi pentru profunzimea </w:t>
      </w:r>
      <w:r w:rsidR="007C01B7" w:rsidRPr="00B72394">
        <w:rPr>
          <w:rFonts w:ascii="Arial" w:hAnsi="Arial" w:cs="Arial"/>
          <w:bCs/>
          <w:sz w:val="24"/>
          <w:szCs w:val="24"/>
          <w:lang w:val="fr-FR"/>
        </w:rPr>
        <w:t>gândurilor pe care le exprimă.</w:t>
      </w:r>
    </w:p>
    <w:p w:rsidR="007C01B7" w:rsidRPr="00B72394" w:rsidRDefault="0054286F" w:rsidP="00585CBD">
      <w:pPr>
        <w:spacing w:before="60" w:after="0" w:line="240" w:lineRule="auto"/>
        <w:ind w:firstLine="851"/>
        <w:jc w:val="both"/>
        <w:rPr>
          <w:rFonts w:ascii="Arial" w:hAnsi="Arial" w:cs="Arial"/>
          <w:bCs/>
          <w:sz w:val="24"/>
          <w:szCs w:val="24"/>
          <w:lang w:val="fr-FR"/>
        </w:rPr>
      </w:pPr>
      <w:r w:rsidRPr="00B72394">
        <w:rPr>
          <w:rFonts w:ascii="Arial" w:hAnsi="Arial" w:cs="Arial"/>
          <w:bCs/>
          <w:sz w:val="24"/>
          <w:szCs w:val="24"/>
          <w:lang w:val="fr-FR"/>
        </w:rPr>
        <w:t>Din secolul VII în. Hr</w:t>
      </w:r>
      <w:r w:rsidR="001A2652" w:rsidRPr="00B72394">
        <w:rPr>
          <w:rFonts w:ascii="Arial" w:hAnsi="Arial" w:cs="Arial"/>
          <w:bCs/>
          <w:sz w:val="24"/>
          <w:szCs w:val="24"/>
          <w:lang w:val="fr-FR"/>
        </w:rPr>
        <w:t xml:space="preserve"> </w:t>
      </w:r>
      <w:r w:rsidRPr="00B72394">
        <w:rPr>
          <w:rFonts w:ascii="Arial" w:hAnsi="Arial" w:cs="Arial"/>
          <w:bCs/>
          <w:sz w:val="24"/>
          <w:szCs w:val="24"/>
          <w:lang w:val="fr-FR"/>
        </w:rPr>
        <w:t xml:space="preserve">în jurul altarelor încep să se înalţe construcţii care au o sală centrală, al cărei acoperiş este susţinut de două şiruri de stâlpi. Ele poartă numele de temple şi adăpostesc chipuri cioplite, la început din lemn, apoi din piatră sau bronz, ale zeilor. </w:t>
      </w:r>
      <w:r w:rsidR="001C49C1" w:rsidRPr="00B72394">
        <w:rPr>
          <w:rFonts w:ascii="Arial" w:hAnsi="Arial" w:cs="Arial"/>
          <w:bCs/>
          <w:sz w:val="24"/>
          <w:szCs w:val="24"/>
          <w:lang w:val="fr-FR"/>
        </w:rPr>
        <w:t>Astfel, începe să se dezvolte în Grecia arhitectura. După înălţimea şi zvelteţea coloanelor, deosebim trei stiluri sau moduri de construcţie : doric, ionic şi corintic.</w:t>
      </w:r>
    </w:p>
    <w:p w:rsidR="001C49C1" w:rsidRPr="00B72394" w:rsidRDefault="001C49C1" w:rsidP="00585CBD">
      <w:pPr>
        <w:spacing w:before="60" w:after="0" w:line="240" w:lineRule="auto"/>
        <w:ind w:firstLine="851"/>
        <w:jc w:val="both"/>
        <w:rPr>
          <w:rFonts w:ascii="Arial" w:hAnsi="Arial" w:cs="Arial"/>
          <w:bCs/>
          <w:sz w:val="24"/>
          <w:szCs w:val="24"/>
          <w:lang w:val="fr-FR"/>
        </w:rPr>
      </w:pPr>
      <w:r w:rsidRPr="00B72394">
        <w:rPr>
          <w:rFonts w:ascii="Arial" w:hAnsi="Arial" w:cs="Arial"/>
          <w:bCs/>
          <w:sz w:val="24"/>
          <w:szCs w:val="24"/>
          <w:lang w:val="fr-FR"/>
        </w:rPr>
        <w:t>Treptat, încep să se clădească oraşe întregi după un plan în care se îmbină nevoile locuitorilor şi armonia clădirilor. Astfel, apare urbanistica, ştiinţa construirii de oraşe.</w:t>
      </w:r>
    </w:p>
    <w:p w:rsidR="00BB53C4" w:rsidRPr="00B72394" w:rsidRDefault="002B7314" w:rsidP="00BB53C4">
      <w:pPr>
        <w:numPr>
          <w:ilvl w:val="0"/>
          <w:numId w:val="5"/>
        </w:numPr>
        <w:spacing w:before="60" w:after="0" w:line="240" w:lineRule="auto"/>
        <w:jc w:val="both"/>
        <w:rPr>
          <w:rFonts w:ascii="Arial" w:hAnsi="Arial" w:cs="Arial"/>
          <w:bCs/>
          <w:sz w:val="24"/>
          <w:szCs w:val="24"/>
          <w:lang w:val="fr-FR"/>
        </w:rPr>
      </w:pPr>
      <w:r w:rsidRPr="00B72394">
        <w:rPr>
          <w:rFonts w:ascii="Arial" w:hAnsi="Arial" w:cs="Arial"/>
          <w:bCs/>
          <w:sz w:val="24"/>
          <w:szCs w:val="24"/>
          <w:lang w:val="fr-FR"/>
        </w:rPr>
        <w:t>Definiţi următorii termeni:</w:t>
      </w:r>
    </w:p>
    <w:p w:rsidR="00BB53C4" w:rsidRPr="00B72394" w:rsidRDefault="002B7314" w:rsidP="00BB53C4">
      <w:pPr>
        <w:numPr>
          <w:ilvl w:val="1"/>
          <w:numId w:val="1"/>
        </w:numPr>
        <w:spacing w:before="60" w:after="0" w:line="240" w:lineRule="auto"/>
        <w:jc w:val="both"/>
        <w:rPr>
          <w:rFonts w:ascii="Arial" w:hAnsi="Arial" w:cs="Arial"/>
          <w:bCs/>
          <w:sz w:val="24"/>
          <w:szCs w:val="24"/>
          <w:lang w:val="fr-FR"/>
        </w:rPr>
      </w:pPr>
      <w:r w:rsidRPr="00B72394">
        <w:rPr>
          <w:rFonts w:ascii="Arial" w:hAnsi="Arial" w:cs="Arial"/>
          <w:bCs/>
          <w:sz w:val="24"/>
          <w:szCs w:val="24"/>
          <w:lang w:val="fr-FR"/>
        </w:rPr>
        <w:t>epopee</w:t>
      </w:r>
    </w:p>
    <w:p w:rsidR="00BB53C4" w:rsidRPr="00B72394" w:rsidRDefault="00C33E94" w:rsidP="00BB53C4">
      <w:pPr>
        <w:numPr>
          <w:ilvl w:val="1"/>
          <w:numId w:val="1"/>
        </w:numPr>
        <w:spacing w:before="60" w:after="0" w:line="240" w:lineRule="auto"/>
        <w:jc w:val="both"/>
        <w:rPr>
          <w:rFonts w:ascii="Arial" w:hAnsi="Arial" w:cs="Arial"/>
          <w:bCs/>
          <w:sz w:val="24"/>
          <w:szCs w:val="24"/>
          <w:lang w:val="fr-FR"/>
        </w:rPr>
      </w:pPr>
      <w:r w:rsidRPr="00B72394">
        <w:rPr>
          <w:rFonts w:ascii="Arial" w:hAnsi="Arial" w:cs="Arial"/>
          <w:bCs/>
          <w:sz w:val="24"/>
          <w:szCs w:val="24"/>
          <w:lang w:val="fr-FR"/>
        </w:rPr>
        <w:t>polis</w:t>
      </w:r>
    </w:p>
    <w:p w:rsidR="00BB53C4" w:rsidRPr="00B72394" w:rsidRDefault="00C33E94" w:rsidP="00BB53C4">
      <w:pPr>
        <w:numPr>
          <w:ilvl w:val="1"/>
          <w:numId w:val="1"/>
        </w:numPr>
        <w:spacing w:before="60" w:after="0" w:line="240" w:lineRule="auto"/>
        <w:jc w:val="both"/>
        <w:rPr>
          <w:rFonts w:ascii="Arial" w:hAnsi="Arial" w:cs="Arial"/>
          <w:bCs/>
          <w:sz w:val="24"/>
          <w:szCs w:val="24"/>
          <w:lang w:val="es-ES"/>
        </w:rPr>
      </w:pPr>
      <w:r w:rsidRPr="00B72394">
        <w:rPr>
          <w:rFonts w:ascii="Arial" w:hAnsi="Arial" w:cs="Arial"/>
          <w:bCs/>
          <w:sz w:val="24"/>
          <w:szCs w:val="24"/>
          <w:lang w:val="es-ES"/>
        </w:rPr>
        <w:t>sanctuar</w:t>
      </w:r>
    </w:p>
    <w:p w:rsidR="00BB53C4" w:rsidRPr="00B72394" w:rsidRDefault="00083F25" w:rsidP="00BB53C4">
      <w:pPr>
        <w:numPr>
          <w:ilvl w:val="0"/>
          <w:numId w:val="5"/>
        </w:numPr>
        <w:spacing w:before="60" w:after="0" w:line="240" w:lineRule="auto"/>
        <w:jc w:val="both"/>
        <w:rPr>
          <w:rFonts w:ascii="Arial" w:hAnsi="Arial" w:cs="Arial"/>
          <w:bCs/>
          <w:sz w:val="24"/>
          <w:szCs w:val="24"/>
          <w:lang w:val="fr-FR"/>
        </w:rPr>
      </w:pPr>
      <w:r w:rsidRPr="00B72394">
        <w:rPr>
          <w:rFonts w:ascii="Arial" w:hAnsi="Arial" w:cs="Arial"/>
          <w:bCs/>
          <w:sz w:val="24"/>
          <w:szCs w:val="24"/>
          <w:lang w:val="fr-FR"/>
        </w:rPr>
        <w:t>Ce ştiţi despre :</w:t>
      </w:r>
    </w:p>
    <w:p w:rsidR="00BB53C4" w:rsidRPr="00B72394" w:rsidRDefault="00083F25" w:rsidP="00F40126">
      <w:pPr>
        <w:numPr>
          <w:ilvl w:val="0"/>
          <w:numId w:val="8"/>
        </w:numPr>
        <w:spacing w:before="60" w:after="0" w:line="240" w:lineRule="auto"/>
        <w:jc w:val="both"/>
        <w:rPr>
          <w:rFonts w:ascii="Arial" w:hAnsi="Arial" w:cs="Arial"/>
          <w:bCs/>
          <w:sz w:val="24"/>
          <w:szCs w:val="24"/>
          <w:lang w:val="fr-FR"/>
        </w:rPr>
      </w:pPr>
      <w:r w:rsidRPr="00B72394">
        <w:rPr>
          <w:rFonts w:ascii="Arial" w:hAnsi="Arial" w:cs="Arial"/>
          <w:bCs/>
          <w:sz w:val="24"/>
          <w:szCs w:val="24"/>
          <w:lang w:val="fr-FR"/>
        </w:rPr>
        <w:t>Homer</w:t>
      </w:r>
    </w:p>
    <w:p w:rsidR="00BB53C4" w:rsidRPr="00B72394" w:rsidRDefault="00083F25" w:rsidP="00F40126">
      <w:pPr>
        <w:numPr>
          <w:ilvl w:val="0"/>
          <w:numId w:val="8"/>
        </w:numPr>
        <w:spacing w:before="60" w:after="0" w:line="240" w:lineRule="auto"/>
        <w:jc w:val="both"/>
        <w:rPr>
          <w:rFonts w:ascii="Arial" w:hAnsi="Arial" w:cs="Arial"/>
          <w:bCs/>
          <w:sz w:val="24"/>
          <w:szCs w:val="24"/>
          <w:lang w:val="fr-FR"/>
        </w:rPr>
      </w:pPr>
      <w:r w:rsidRPr="00B72394">
        <w:rPr>
          <w:rFonts w:ascii="Arial" w:hAnsi="Arial" w:cs="Arial"/>
          <w:bCs/>
          <w:sz w:val="24"/>
          <w:szCs w:val="24"/>
          <w:lang w:val="fr-FR"/>
        </w:rPr>
        <w:t>Platon</w:t>
      </w:r>
    </w:p>
    <w:p w:rsidR="00BB53C4" w:rsidRPr="00B72394" w:rsidRDefault="00083F25" w:rsidP="00F40126">
      <w:pPr>
        <w:numPr>
          <w:ilvl w:val="0"/>
          <w:numId w:val="8"/>
        </w:numPr>
        <w:spacing w:before="60" w:after="0" w:line="240" w:lineRule="auto"/>
        <w:jc w:val="both"/>
        <w:rPr>
          <w:rFonts w:ascii="Arial" w:hAnsi="Arial" w:cs="Arial"/>
          <w:bCs/>
          <w:sz w:val="24"/>
          <w:szCs w:val="24"/>
          <w:lang w:val="fr-FR"/>
        </w:rPr>
      </w:pPr>
      <w:r w:rsidRPr="00B72394">
        <w:rPr>
          <w:rFonts w:ascii="Arial" w:hAnsi="Arial" w:cs="Arial"/>
          <w:bCs/>
          <w:sz w:val="24"/>
          <w:szCs w:val="24"/>
          <w:lang w:val="fr-FR"/>
        </w:rPr>
        <w:t>Tucidide</w:t>
      </w:r>
    </w:p>
    <w:p w:rsidR="00BB53C4" w:rsidRPr="00B72394" w:rsidRDefault="00BB53C4" w:rsidP="00BB53C4">
      <w:pPr>
        <w:numPr>
          <w:ilvl w:val="0"/>
          <w:numId w:val="5"/>
        </w:numPr>
        <w:spacing w:before="60" w:after="0" w:line="240" w:lineRule="auto"/>
        <w:jc w:val="both"/>
        <w:rPr>
          <w:rFonts w:ascii="Arial" w:hAnsi="Arial" w:cs="Arial"/>
          <w:sz w:val="24"/>
          <w:szCs w:val="24"/>
          <w:lang w:val="it-IT"/>
        </w:rPr>
      </w:pPr>
      <w:r w:rsidRPr="00B72394">
        <w:rPr>
          <w:rFonts w:ascii="Arial" w:hAnsi="Arial" w:cs="Arial"/>
          <w:bCs/>
          <w:sz w:val="24"/>
          <w:szCs w:val="24"/>
          <w:lang w:val="it-IT"/>
        </w:rPr>
        <w:t>Stiluri arhitectonice greceşti</w:t>
      </w:r>
    </w:p>
    <w:p w:rsidR="00BB53C4" w:rsidRPr="00B72394" w:rsidRDefault="00BB53C4" w:rsidP="00F40126">
      <w:pPr>
        <w:numPr>
          <w:ilvl w:val="0"/>
          <w:numId w:val="9"/>
        </w:numPr>
        <w:spacing w:before="60" w:after="0" w:line="240" w:lineRule="auto"/>
        <w:jc w:val="both"/>
        <w:rPr>
          <w:rFonts w:ascii="Arial" w:hAnsi="Arial" w:cs="Arial"/>
          <w:bCs/>
          <w:sz w:val="24"/>
          <w:szCs w:val="24"/>
          <w:lang w:val="fr-FR"/>
        </w:rPr>
      </w:pPr>
      <w:r w:rsidRPr="00B72394">
        <w:rPr>
          <w:rFonts w:ascii="Arial" w:hAnsi="Arial" w:cs="Arial"/>
          <w:bCs/>
          <w:sz w:val="24"/>
          <w:szCs w:val="24"/>
          <w:lang w:val="fr-FR"/>
        </w:rPr>
        <w:t>Doric</w:t>
      </w:r>
    </w:p>
    <w:p w:rsidR="00BB53C4" w:rsidRPr="00B72394" w:rsidRDefault="00BB53C4" w:rsidP="00F40126">
      <w:pPr>
        <w:numPr>
          <w:ilvl w:val="0"/>
          <w:numId w:val="9"/>
        </w:numPr>
        <w:spacing w:before="60" w:after="0" w:line="240" w:lineRule="auto"/>
        <w:jc w:val="both"/>
        <w:rPr>
          <w:rFonts w:ascii="Arial" w:hAnsi="Arial" w:cs="Arial"/>
          <w:bCs/>
          <w:sz w:val="24"/>
          <w:szCs w:val="24"/>
          <w:lang w:val="fr-FR"/>
        </w:rPr>
      </w:pPr>
      <w:r w:rsidRPr="00B72394">
        <w:rPr>
          <w:rFonts w:ascii="Arial" w:hAnsi="Arial" w:cs="Arial"/>
          <w:bCs/>
          <w:sz w:val="24"/>
          <w:szCs w:val="24"/>
          <w:lang w:val="fr-FR"/>
        </w:rPr>
        <w:t>Ionic</w:t>
      </w:r>
    </w:p>
    <w:p w:rsidR="00BB53C4" w:rsidRPr="00B72394" w:rsidRDefault="00BB53C4" w:rsidP="00F40126">
      <w:pPr>
        <w:numPr>
          <w:ilvl w:val="0"/>
          <w:numId w:val="9"/>
        </w:numPr>
        <w:spacing w:before="60" w:after="0" w:line="240" w:lineRule="auto"/>
        <w:jc w:val="both"/>
        <w:rPr>
          <w:rFonts w:ascii="Arial" w:hAnsi="Arial" w:cs="Arial"/>
          <w:bCs/>
          <w:sz w:val="24"/>
          <w:szCs w:val="24"/>
          <w:lang w:val="fr-FR"/>
        </w:rPr>
      </w:pPr>
      <w:r w:rsidRPr="00B72394">
        <w:rPr>
          <w:rFonts w:ascii="Arial" w:hAnsi="Arial" w:cs="Arial"/>
          <w:bCs/>
          <w:sz w:val="24"/>
          <w:szCs w:val="24"/>
          <w:lang w:val="fr-FR"/>
        </w:rPr>
        <w:t>Corintic</w:t>
      </w:r>
    </w:p>
    <w:p w:rsidR="00BB75C9" w:rsidRPr="00B72394" w:rsidRDefault="00BB75C9" w:rsidP="00B67507">
      <w:pPr>
        <w:spacing w:before="60" w:after="0" w:line="240" w:lineRule="auto"/>
        <w:ind w:firstLine="1134"/>
        <w:jc w:val="both"/>
        <w:rPr>
          <w:rFonts w:ascii="Arial" w:hAnsi="Arial" w:cs="Arial"/>
          <w:bCs/>
          <w:sz w:val="24"/>
          <w:szCs w:val="24"/>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37"/>
        <w:gridCol w:w="2677"/>
        <w:gridCol w:w="4207"/>
      </w:tblGrid>
      <w:tr w:rsidR="001C5001" w:rsidRPr="005273F1">
        <w:tc>
          <w:tcPr>
            <w:tcW w:w="1053" w:type="pct"/>
          </w:tcPr>
          <w:p w:rsidR="001C5001" w:rsidRPr="005273F1" w:rsidRDefault="001C5001" w:rsidP="00624F90">
            <w:pPr>
              <w:spacing w:before="60" w:after="0" w:line="240" w:lineRule="auto"/>
              <w:jc w:val="both"/>
              <w:rPr>
                <w:rFonts w:ascii="Arial" w:hAnsi="Arial" w:cs="Arial"/>
                <w:bCs/>
                <w:sz w:val="28"/>
                <w:szCs w:val="28"/>
                <w:lang w:val="fr-FR"/>
              </w:rPr>
            </w:pPr>
            <w:r w:rsidRPr="005273F1">
              <w:rPr>
                <w:rFonts w:ascii="Arial" w:hAnsi="Arial" w:cs="Arial"/>
                <w:bCs/>
                <w:sz w:val="28"/>
                <w:szCs w:val="28"/>
                <w:lang w:val="fr-FR"/>
              </w:rPr>
              <w:t>Nr. Crt.</w:t>
            </w:r>
          </w:p>
        </w:tc>
        <w:tc>
          <w:tcPr>
            <w:tcW w:w="1535" w:type="pct"/>
          </w:tcPr>
          <w:p w:rsidR="001C5001" w:rsidRPr="005273F1" w:rsidRDefault="00D33592" w:rsidP="00624F90">
            <w:pPr>
              <w:spacing w:before="60" w:after="0" w:line="240" w:lineRule="auto"/>
              <w:jc w:val="both"/>
              <w:rPr>
                <w:rFonts w:ascii="Arial" w:hAnsi="Arial" w:cs="Arial"/>
                <w:bCs/>
                <w:sz w:val="28"/>
                <w:szCs w:val="28"/>
                <w:lang w:val="fr-FR"/>
              </w:rPr>
            </w:pPr>
            <w:r w:rsidRPr="005273F1">
              <w:rPr>
                <w:rFonts w:ascii="Arial" w:hAnsi="Arial" w:cs="Arial"/>
                <w:bCs/>
                <w:sz w:val="28"/>
                <w:szCs w:val="28"/>
                <w:lang w:val="fr-FR"/>
              </w:rPr>
              <w:t>Vocabular</w:t>
            </w:r>
          </w:p>
        </w:tc>
        <w:tc>
          <w:tcPr>
            <w:tcW w:w="2412" w:type="pct"/>
          </w:tcPr>
          <w:p w:rsidR="001C5001" w:rsidRPr="005273F1" w:rsidRDefault="00F40126" w:rsidP="00624F90">
            <w:pPr>
              <w:spacing w:before="60" w:after="0" w:line="240" w:lineRule="auto"/>
              <w:jc w:val="both"/>
              <w:rPr>
                <w:rFonts w:ascii="Arial" w:hAnsi="Arial" w:cs="Arial"/>
                <w:bCs/>
                <w:sz w:val="28"/>
                <w:szCs w:val="28"/>
                <w:lang w:val="fr-FR"/>
              </w:rPr>
            </w:pPr>
            <w:r w:rsidRPr="005273F1">
              <w:rPr>
                <w:rFonts w:ascii="Arial" w:hAnsi="Arial" w:cs="Arial"/>
                <w:bCs/>
                <w:sz w:val="28"/>
                <w:szCs w:val="28"/>
                <w:lang w:val="fr-FR"/>
              </w:rPr>
              <w:t>Descriere</w:t>
            </w:r>
          </w:p>
        </w:tc>
      </w:tr>
      <w:tr w:rsidR="001C5001" w:rsidRPr="00B72394">
        <w:tc>
          <w:tcPr>
            <w:tcW w:w="1053" w:type="pct"/>
          </w:tcPr>
          <w:p w:rsidR="001C5001" w:rsidRPr="00B72394" w:rsidRDefault="001C5001" w:rsidP="00624F90">
            <w:pPr>
              <w:spacing w:before="60" w:after="0" w:line="240" w:lineRule="auto"/>
              <w:jc w:val="both"/>
              <w:rPr>
                <w:rFonts w:ascii="Arial" w:hAnsi="Arial" w:cs="Arial"/>
                <w:bCs/>
                <w:sz w:val="24"/>
                <w:szCs w:val="24"/>
                <w:lang w:val="fr-FR"/>
              </w:rPr>
            </w:pPr>
            <w:r w:rsidRPr="00B72394">
              <w:rPr>
                <w:rFonts w:ascii="Arial" w:hAnsi="Arial" w:cs="Arial"/>
                <w:bCs/>
                <w:sz w:val="24"/>
                <w:szCs w:val="24"/>
                <w:lang w:val="fr-FR"/>
              </w:rPr>
              <w:t>1</w:t>
            </w:r>
          </w:p>
        </w:tc>
        <w:tc>
          <w:tcPr>
            <w:tcW w:w="1535" w:type="pct"/>
          </w:tcPr>
          <w:p w:rsidR="001C5001" w:rsidRPr="00B72394" w:rsidRDefault="00D33592" w:rsidP="00624F90">
            <w:pPr>
              <w:spacing w:before="60" w:after="0" w:line="240" w:lineRule="auto"/>
              <w:jc w:val="both"/>
              <w:rPr>
                <w:rFonts w:ascii="Arial" w:hAnsi="Arial" w:cs="Arial"/>
                <w:bCs/>
                <w:sz w:val="24"/>
                <w:szCs w:val="24"/>
                <w:lang w:val="fr-FR"/>
              </w:rPr>
            </w:pPr>
            <w:r w:rsidRPr="00B72394">
              <w:rPr>
                <w:rFonts w:ascii="Arial" w:hAnsi="Arial" w:cs="Arial"/>
                <w:bCs/>
                <w:sz w:val="24"/>
                <w:szCs w:val="24"/>
                <w:lang w:val="fr-FR"/>
              </w:rPr>
              <w:t>templu, sanctuar</w:t>
            </w:r>
          </w:p>
        </w:tc>
        <w:tc>
          <w:tcPr>
            <w:tcW w:w="2412" w:type="pct"/>
          </w:tcPr>
          <w:p w:rsidR="001C5001" w:rsidRPr="00B72394" w:rsidRDefault="00F40126" w:rsidP="00624F90">
            <w:pPr>
              <w:spacing w:before="60" w:after="0" w:line="240" w:lineRule="auto"/>
              <w:jc w:val="both"/>
              <w:rPr>
                <w:rFonts w:ascii="Arial" w:hAnsi="Arial" w:cs="Arial"/>
                <w:bCs/>
                <w:sz w:val="24"/>
                <w:szCs w:val="24"/>
                <w:lang w:val="fr-FR"/>
              </w:rPr>
            </w:pPr>
            <w:r w:rsidRPr="00B72394">
              <w:rPr>
                <w:rFonts w:ascii="Arial" w:hAnsi="Arial" w:cs="Arial"/>
                <w:bCs/>
                <w:sz w:val="24"/>
                <w:szCs w:val="24"/>
                <w:lang w:val="fr-FR"/>
              </w:rPr>
              <w:t>construcţie destinată să adăpostească statuia unui zeu</w:t>
            </w:r>
          </w:p>
        </w:tc>
      </w:tr>
      <w:tr w:rsidR="001C5001" w:rsidRPr="00B72394">
        <w:tc>
          <w:tcPr>
            <w:tcW w:w="1053" w:type="pct"/>
          </w:tcPr>
          <w:p w:rsidR="001C5001" w:rsidRPr="00B72394" w:rsidRDefault="001C5001" w:rsidP="00624F90">
            <w:pPr>
              <w:spacing w:before="60" w:after="0" w:line="240" w:lineRule="auto"/>
              <w:jc w:val="both"/>
              <w:rPr>
                <w:rFonts w:ascii="Arial" w:hAnsi="Arial" w:cs="Arial"/>
                <w:bCs/>
                <w:sz w:val="24"/>
                <w:szCs w:val="24"/>
                <w:lang w:val="fr-FR"/>
              </w:rPr>
            </w:pPr>
            <w:r w:rsidRPr="00B72394">
              <w:rPr>
                <w:rFonts w:ascii="Arial" w:hAnsi="Arial" w:cs="Arial"/>
                <w:bCs/>
                <w:sz w:val="24"/>
                <w:szCs w:val="24"/>
                <w:lang w:val="fr-FR"/>
              </w:rPr>
              <w:t>2</w:t>
            </w:r>
          </w:p>
        </w:tc>
        <w:tc>
          <w:tcPr>
            <w:tcW w:w="1535" w:type="pct"/>
          </w:tcPr>
          <w:p w:rsidR="001C5001" w:rsidRPr="00B72394" w:rsidRDefault="00D33592" w:rsidP="00624F90">
            <w:pPr>
              <w:spacing w:before="60" w:after="0" w:line="240" w:lineRule="auto"/>
              <w:jc w:val="both"/>
              <w:rPr>
                <w:rFonts w:ascii="Arial" w:hAnsi="Arial" w:cs="Arial"/>
                <w:bCs/>
                <w:sz w:val="24"/>
                <w:szCs w:val="24"/>
                <w:lang w:val="fr-FR"/>
              </w:rPr>
            </w:pPr>
            <w:r w:rsidRPr="00B72394">
              <w:rPr>
                <w:rFonts w:ascii="Arial" w:hAnsi="Arial" w:cs="Arial"/>
                <w:bCs/>
                <w:sz w:val="24"/>
                <w:szCs w:val="24"/>
                <w:lang w:val="fr-FR"/>
              </w:rPr>
              <w:t>mitologie</w:t>
            </w:r>
          </w:p>
        </w:tc>
        <w:tc>
          <w:tcPr>
            <w:tcW w:w="2412" w:type="pct"/>
          </w:tcPr>
          <w:p w:rsidR="001C5001" w:rsidRPr="00B72394" w:rsidRDefault="00F40126" w:rsidP="00624F90">
            <w:pPr>
              <w:spacing w:before="60" w:after="0" w:line="240" w:lineRule="auto"/>
              <w:jc w:val="both"/>
              <w:rPr>
                <w:rFonts w:ascii="Arial" w:hAnsi="Arial" w:cs="Arial"/>
                <w:bCs/>
                <w:sz w:val="24"/>
                <w:szCs w:val="24"/>
                <w:lang w:val="fr-FR"/>
              </w:rPr>
            </w:pPr>
            <w:r w:rsidRPr="00B72394">
              <w:rPr>
                <w:rFonts w:ascii="Arial" w:hAnsi="Arial" w:cs="Arial"/>
                <w:bCs/>
                <w:sz w:val="24"/>
                <w:szCs w:val="24"/>
                <w:lang w:val="fr-FR"/>
              </w:rPr>
              <w:t>ansamblul poveştilor despre zei şi eroi</w:t>
            </w:r>
          </w:p>
        </w:tc>
      </w:tr>
      <w:tr w:rsidR="001C5001" w:rsidRPr="00B72394">
        <w:tc>
          <w:tcPr>
            <w:tcW w:w="1053" w:type="pct"/>
          </w:tcPr>
          <w:p w:rsidR="001C5001" w:rsidRPr="00B72394" w:rsidRDefault="001C5001" w:rsidP="00624F90">
            <w:pPr>
              <w:spacing w:before="60" w:after="0" w:line="240" w:lineRule="auto"/>
              <w:jc w:val="both"/>
              <w:rPr>
                <w:rFonts w:ascii="Arial" w:hAnsi="Arial" w:cs="Arial"/>
                <w:bCs/>
                <w:sz w:val="24"/>
                <w:szCs w:val="24"/>
                <w:lang w:val="fr-FR"/>
              </w:rPr>
            </w:pPr>
            <w:r w:rsidRPr="00B72394">
              <w:rPr>
                <w:rFonts w:ascii="Arial" w:hAnsi="Arial" w:cs="Arial"/>
                <w:bCs/>
                <w:sz w:val="24"/>
                <w:szCs w:val="24"/>
                <w:lang w:val="fr-FR"/>
              </w:rPr>
              <w:t>3</w:t>
            </w:r>
          </w:p>
        </w:tc>
        <w:tc>
          <w:tcPr>
            <w:tcW w:w="1535" w:type="pct"/>
          </w:tcPr>
          <w:p w:rsidR="001C5001" w:rsidRPr="00B72394" w:rsidRDefault="00D33592" w:rsidP="00624F90">
            <w:pPr>
              <w:spacing w:before="60" w:after="0" w:line="240" w:lineRule="auto"/>
              <w:jc w:val="both"/>
              <w:rPr>
                <w:rFonts w:ascii="Arial" w:hAnsi="Arial" w:cs="Arial"/>
                <w:bCs/>
                <w:sz w:val="24"/>
                <w:szCs w:val="24"/>
                <w:lang w:val="es-ES"/>
              </w:rPr>
            </w:pPr>
            <w:r w:rsidRPr="00B72394">
              <w:rPr>
                <w:rFonts w:ascii="Arial" w:hAnsi="Arial" w:cs="Arial"/>
                <w:bCs/>
                <w:sz w:val="24"/>
                <w:szCs w:val="24"/>
                <w:lang w:val="es-ES"/>
              </w:rPr>
              <w:t>altar</w:t>
            </w:r>
          </w:p>
        </w:tc>
        <w:tc>
          <w:tcPr>
            <w:tcW w:w="2412" w:type="pct"/>
          </w:tcPr>
          <w:p w:rsidR="001C5001" w:rsidRPr="00B72394" w:rsidRDefault="00F40126" w:rsidP="00624F90">
            <w:pPr>
              <w:spacing w:before="60" w:after="0" w:line="240" w:lineRule="auto"/>
              <w:jc w:val="both"/>
              <w:rPr>
                <w:rFonts w:ascii="Arial" w:hAnsi="Arial" w:cs="Arial"/>
                <w:bCs/>
                <w:sz w:val="24"/>
                <w:szCs w:val="24"/>
                <w:lang w:val="es-ES"/>
              </w:rPr>
            </w:pPr>
            <w:r w:rsidRPr="00B72394">
              <w:rPr>
                <w:rFonts w:ascii="Arial" w:hAnsi="Arial" w:cs="Arial"/>
                <w:bCs/>
                <w:sz w:val="24"/>
                <w:szCs w:val="24"/>
                <w:lang w:val="es-ES"/>
              </w:rPr>
              <w:t>loc unde se oficiau sacrificii</w:t>
            </w:r>
          </w:p>
        </w:tc>
      </w:tr>
    </w:tbl>
    <w:p w:rsidR="005E1B73" w:rsidRPr="00B72394" w:rsidRDefault="00E40983" w:rsidP="00BB53C4">
      <w:pPr>
        <w:spacing w:before="60" w:after="0" w:line="240" w:lineRule="auto"/>
        <w:jc w:val="both"/>
        <w:rPr>
          <w:rFonts w:ascii="Arial" w:hAnsi="Arial" w:cs="Arial"/>
          <w:sz w:val="24"/>
          <w:szCs w:val="24"/>
          <w:lang w:val="es-ES"/>
        </w:rPr>
      </w:pPr>
      <w:r w:rsidRPr="00B72394">
        <w:rPr>
          <w:rFonts w:ascii="Arial" w:hAnsi="Arial" w:cs="Arial"/>
          <w:bCs/>
          <w:sz w:val="24"/>
          <w:szCs w:val="24"/>
          <w:lang w:val="es-ES"/>
        </w:rPr>
        <w:t xml:space="preserve">(Adaptat după </w:t>
      </w:r>
      <w:r w:rsidRPr="005273F1">
        <w:rPr>
          <w:rFonts w:ascii="Arial" w:hAnsi="Arial" w:cs="Arial"/>
          <w:bCs/>
          <w:i/>
          <w:iCs/>
          <w:sz w:val="24"/>
          <w:szCs w:val="24"/>
          <w:lang w:val="es-ES"/>
        </w:rPr>
        <w:t>Manualul de Istorie</w:t>
      </w:r>
      <w:r w:rsidR="00153DC7" w:rsidRPr="005273F1">
        <w:rPr>
          <w:rFonts w:ascii="Arial" w:hAnsi="Arial" w:cs="Arial"/>
          <w:bCs/>
          <w:i/>
          <w:iCs/>
          <w:sz w:val="24"/>
          <w:szCs w:val="24"/>
          <w:lang w:val="es-ES"/>
        </w:rPr>
        <w:t>,</w:t>
      </w:r>
      <w:r w:rsidRPr="005273F1">
        <w:rPr>
          <w:rFonts w:ascii="Arial" w:hAnsi="Arial" w:cs="Arial"/>
          <w:bCs/>
          <w:i/>
          <w:sz w:val="24"/>
          <w:szCs w:val="24"/>
          <w:lang w:val="es-ES"/>
        </w:rPr>
        <w:t xml:space="preserve"> </w:t>
      </w:r>
      <w:r w:rsidRPr="005273F1">
        <w:rPr>
          <w:rFonts w:ascii="Arial" w:hAnsi="Arial" w:cs="Arial"/>
          <w:bCs/>
          <w:i/>
          <w:iCs/>
          <w:sz w:val="24"/>
          <w:szCs w:val="24"/>
          <w:lang w:val="es-ES"/>
        </w:rPr>
        <w:t>clasa a V-a</w:t>
      </w:r>
      <w:r w:rsidRPr="00B72394">
        <w:rPr>
          <w:rFonts w:ascii="Arial" w:hAnsi="Arial" w:cs="Arial"/>
          <w:bCs/>
          <w:sz w:val="24"/>
          <w:szCs w:val="24"/>
          <w:lang w:val="es-ES"/>
        </w:rPr>
        <w:t>, Zoe Petre, Laura Căpiţă, Monica Dvorski, Carol Căpiţă, Ioan Grosu)</w:t>
      </w:r>
    </w:p>
    <w:sectPr w:rsidR="005E1B73" w:rsidRPr="00B72394" w:rsidSect="003C128B">
      <w:headerReference w:type="default" r:id="rId8"/>
      <w:footerReference w:type="default" r:id="rId9"/>
      <w:pgSz w:w="11907" w:h="16840" w:code="9"/>
      <w:pgMar w:top="1134" w:right="170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4E23" w:rsidRDefault="00884E23">
      <w:r>
        <w:separator/>
      </w:r>
    </w:p>
  </w:endnote>
  <w:endnote w:type="continuationSeparator" w:id="1">
    <w:p w:rsidR="00884E23" w:rsidRDefault="00884E2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A00002EF" w:usb1="4000207B" w:usb2="00000000" w:usb3="00000000" w:csb0="000000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695" w:rsidRPr="000975AE" w:rsidRDefault="00142695" w:rsidP="000975AE">
    <w:pPr>
      <w:pStyle w:val="Footer"/>
      <w:rPr>
        <w:szCs w:val="20"/>
      </w:rPr>
    </w:pPr>
    <w:r>
      <w:rPr>
        <w:rFonts w:ascii="Arial" w:hAnsi="Arial" w:cs="Arial"/>
        <w:sz w:val="20"/>
        <w:szCs w:val="20"/>
        <w:lang w:val="fr-FR"/>
      </w:rPr>
      <w:t>Procesare de texte</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4E23" w:rsidRDefault="00884E23">
      <w:r>
        <w:separator/>
      </w:r>
    </w:p>
  </w:footnote>
  <w:footnote w:type="continuationSeparator" w:id="1">
    <w:p w:rsidR="00884E23" w:rsidRDefault="00884E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695" w:rsidRPr="007D49E2" w:rsidRDefault="00142695" w:rsidP="00083865">
    <w:pPr>
      <w:pStyle w:val="Header"/>
      <w:spacing w:after="0" w:line="240" w:lineRule="auto"/>
      <w:rPr>
        <w:rFonts w:ascii="Arial" w:hAnsi="Arial" w:cs="Arial"/>
        <w:sz w:val="20"/>
        <w:szCs w:val="20"/>
        <w:lang w:val="fr-FR"/>
      </w:rPr>
    </w:pPr>
    <w:r w:rsidRPr="007D49E2">
      <w:rPr>
        <w:rFonts w:ascii="Arial" w:hAnsi="Arial" w:cs="Arial"/>
        <w:sz w:val="20"/>
        <w:szCs w:val="20"/>
        <w:lang w:val="fr-FR"/>
      </w:rPr>
      <w:t>Examenul de bacalaureat 2010</w:t>
    </w:r>
  </w:p>
  <w:p w:rsidR="00142695" w:rsidRPr="007D49E2" w:rsidRDefault="00142695" w:rsidP="00083865">
    <w:pPr>
      <w:pStyle w:val="Header"/>
      <w:spacing w:after="0" w:line="240" w:lineRule="auto"/>
      <w:rPr>
        <w:rFonts w:ascii="Arial" w:hAnsi="Arial" w:cs="Arial"/>
        <w:sz w:val="20"/>
        <w:szCs w:val="20"/>
        <w:lang w:val="fr-FR"/>
      </w:rPr>
    </w:pPr>
    <w:r w:rsidRPr="007D49E2">
      <w:rPr>
        <w:rFonts w:ascii="Arial" w:hAnsi="Arial" w:cs="Arial"/>
        <w:sz w:val="20"/>
        <w:szCs w:val="20"/>
        <w:lang w:val="fr-FR"/>
      </w:rPr>
      <w:t>Proba de evaluare a competenţelor digitale – document de lucru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412FA"/>
    <w:multiLevelType w:val="hybridMultilevel"/>
    <w:tmpl w:val="C3D0843A"/>
    <w:lvl w:ilvl="0" w:tplc="B900C874">
      <w:start w:val="270"/>
      <w:numFmt w:val="bullet"/>
      <w:lvlText w:val="-"/>
      <w:lvlJc w:val="left"/>
      <w:pPr>
        <w:tabs>
          <w:tab w:val="num" w:pos="1230"/>
        </w:tabs>
        <w:ind w:left="1230" w:hanging="870"/>
      </w:pPr>
      <w:rPr>
        <w:rFonts w:ascii="Arial" w:eastAsia="Calibri"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6522CAC"/>
    <w:multiLevelType w:val="hybridMultilevel"/>
    <w:tmpl w:val="1A4C2F48"/>
    <w:lvl w:ilvl="0" w:tplc="04090017">
      <w:start w:val="1"/>
      <w:numFmt w:val="lowerLetter"/>
      <w:lvlText w:val="%1)"/>
      <w:lvlJc w:val="left"/>
      <w:pPr>
        <w:tabs>
          <w:tab w:val="num" w:pos="2574"/>
        </w:tabs>
        <w:ind w:left="2574" w:hanging="360"/>
      </w:pPr>
    </w:lvl>
    <w:lvl w:ilvl="1" w:tplc="04090019" w:tentative="1">
      <w:start w:val="1"/>
      <w:numFmt w:val="lowerLetter"/>
      <w:lvlText w:val="%2."/>
      <w:lvlJc w:val="left"/>
      <w:pPr>
        <w:tabs>
          <w:tab w:val="num" w:pos="3294"/>
        </w:tabs>
        <w:ind w:left="3294" w:hanging="360"/>
      </w:pPr>
    </w:lvl>
    <w:lvl w:ilvl="2" w:tplc="0409001B" w:tentative="1">
      <w:start w:val="1"/>
      <w:numFmt w:val="lowerRoman"/>
      <w:lvlText w:val="%3."/>
      <w:lvlJc w:val="right"/>
      <w:pPr>
        <w:tabs>
          <w:tab w:val="num" w:pos="4014"/>
        </w:tabs>
        <w:ind w:left="4014" w:hanging="180"/>
      </w:pPr>
    </w:lvl>
    <w:lvl w:ilvl="3" w:tplc="0409000F" w:tentative="1">
      <w:start w:val="1"/>
      <w:numFmt w:val="decimal"/>
      <w:lvlText w:val="%4."/>
      <w:lvlJc w:val="left"/>
      <w:pPr>
        <w:tabs>
          <w:tab w:val="num" w:pos="4734"/>
        </w:tabs>
        <w:ind w:left="4734" w:hanging="360"/>
      </w:pPr>
    </w:lvl>
    <w:lvl w:ilvl="4" w:tplc="04090019" w:tentative="1">
      <w:start w:val="1"/>
      <w:numFmt w:val="lowerLetter"/>
      <w:lvlText w:val="%5."/>
      <w:lvlJc w:val="left"/>
      <w:pPr>
        <w:tabs>
          <w:tab w:val="num" w:pos="5454"/>
        </w:tabs>
        <w:ind w:left="5454" w:hanging="360"/>
      </w:pPr>
    </w:lvl>
    <w:lvl w:ilvl="5" w:tplc="0409001B" w:tentative="1">
      <w:start w:val="1"/>
      <w:numFmt w:val="lowerRoman"/>
      <w:lvlText w:val="%6."/>
      <w:lvlJc w:val="right"/>
      <w:pPr>
        <w:tabs>
          <w:tab w:val="num" w:pos="6174"/>
        </w:tabs>
        <w:ind w:left="6174" w:hanging="180"/>
      </w:pPr>
    </w:lvl>
    <w:lvl w:ilvl="6" w:tplc="0409000F" w:tentative="1">
      <w:start w:val="1"/>
      <w:numFmt w:val="decimal"/>
      <w:lvlText w:val="%7."/>
      <w:lvlJc w:val="left"/>
      <w:pPr>
        <w:tabs>
          <w:tab w:val="num" w:pos="6894"/>
        </w:tabs>
        <w:ind w:left="6894" w:hanging="360"/>
      </w:pPr>
    </w:lvl>
    <w:lvl w:ilvl="7" w:tplc="04090019" w:tentative="1">
      <w:start w:val="1"/>
      <w:numFmt w:val="lowerLetter"/>
      <w:lvlText w:val="%8."/>
      <w:lvlJc w:val="left"/>
      <w:pPr>
        <w:tabs>
          <w:tab w:val="num" w:pos="7614"/>
        </w:tabs>
        <w:ind w:left="7614" w:hanging="360"/>
      </w:pPr>
    </w:lvl>
    <w:lvl w:ilvl="8" w:tplc="0409001B" w:tentative="1">
      <w:start w:val="1"/>
      <w:numFmt w:val="lowerRoman"/>
      <w:lvlText w:val="%9."/>
      <w:lvlJc w:val="right"/>
      <w:pPr>
        <w:tabs>
          <w:tab w:val="num" w:pos="8334"/>
        </w:tabs>
        <w:ind w:left="8334" w:hanging="180"/>
      </w:pPr>
    </w:lvl>
  </w:abstractNum>
  <w:abstractNum w:abstractNumId="2">
    <w:nsid w:val="14663847"/>
    <w:multiLevelType w:val="hybridMultilevel"/>
    <w:tmpl w:val="62B42D30"/>
    <w:lvl w:ilvl="0" w:tplc="04090017">
      <w:start w:val="1"/>
      <w:numFmt w:val="lowerLetter"/>
      <w:lvlText w:val="%1)"/>
      <w:lvlJc w:val="left"/>
      <w:pPr>
        <w:tabs>
          <w:tab w:val="num" w:pos="2574"/>
        </w:tabs>
        <w:ind w:left="2574" w:hanging="360"/>
      </w:pPr>
    </w:lvl>
    <w:lvl w:ilvl="1" w:tplc="04090019" w:tentative="1">
      <w:start w:val="1"/>
      <w:numFmt w:val="lowerLetter"/>
      <w:lvlText w:val="%2."/>
      <w:lvlJc w:val="left"/>
      <w:pPr>
        <w:tabs>
          <w:tab w:val="num" w:pos="3294"/>
        </w:tabs>
        <w:ind w:left="3294" w:hanging="360"/>
      </w:pPr>
    </w:lvl>
    <w:lvl w:ilvl="2" w:tplc="0409001B" w:tentative="1">
      <w:start w:val="1"/>
      <w:numFmt w:val="lowerRoman"/>
      <w:lvlText w:val="%3."/>
      <w:lvlJc w:val="right"/>
      <w:pPr>
        <w:tabs>
          <w:tab w:val="num" w:pos="4014"/>
        </w:tabs>
        <w:ind w:left="4014" w:hanging="180"/>
      </w:pPr>
    </w:lvl>
    <w:lvl w:ilvl="3" w:tplc="0409000F" w:tentative="1">
      <w:start w:val="1"/>
      <w:numFmt w:val="decimal"/>
      <w:lvlText w:val="%4."/>
      <w:lvlJc w:val="left"/>
      <w:pPr>
        <w:tabs>
          <w:tab w:val="num" w:pos="4734"/>
        </w:tabs>
        <w:ind w:left="4734" w:hanging="360"/>
      </w:pPr>
    </w:lvl>
    <w:lvl w:ilvl="4" w:tplc="04090019" w:tentative="1">
      <w:start w:val="1"/>
      <w:numFmt w:val="lowerLetter"/>
      <w:lvlText w:val="%5."/>
      <w:lvlJc w:val="left"/>
      <w:pPr>
        <w:tabs>
          <w:tab w:val="num" w:pos="5454"/>
        </w:tabs>
        <w:ind w:left="5454" w:hanging="360"/>
      </w:pPr>
    </w:lvl>
    <w:lvl w:ilvl="5" w:tplc="0409001B" w:tentative="1">
      <w:start w:val="1"/>
      <w:numFmt w:val="lowerRoman"/>
      <w:lvlText w:val="%6."/>
      <w:lvlJc w:val="right"/>
      <w:pPr>
        <w:tabs>
          <w:tab w:val="num" w:pos="6174"/>
        </w:tabs>
        <w:ind w:left="6174" w:hanging="180"/>
      </w:pPr>
    </w:lvl>
    <w:lvl w:ilvl="6" w:tplc="0409000F" w:tentative="1">
      <w:start w:val="1"/>
      <w:numFmt w:val="decimal"/>
      <w:lvlText w:val="%7."/>
      <w:lvlJc w:val="left"/>
      <w:pPr>
        <w:tabs>
          <w:tab w:val="num" w:pos="6894"/>
        </w:tabs>
        <w:ind w:left="6894" w:hanging="360"/>
      </w:pPr>
    </w:lvl>
    <w:lvl w:ilvl="7" w:tplc="04090019" w:tentative="1">
      <w:start w:val="1"/>
      <w:numFmt w:val="lowerLetter"/>
      <w:lvlText w:val="%8."/>
      <w:lvlJc w:val="left"/>
      <w:pPr>
        <w:tabs>
          <w:tab w:val="num" w:pos="7614"/>
        </w:tabs>
        <w:ind w:left="7614" w:hanging="360"/>
      </w:pPr>
    </w:lvl>
    <w:lvl w:ilvl="8" w:tplc="0409001B" w:tentative="1">
      <w:start w:val="1"/>
      <w:numFmt w:val="lowerRoman"/>
      <w:lvlText w:val="%9."/>
      <w:lvlJc w:val="right"/>
      <w:pPr>
        <w:tabs>
          <w:tab w:val="num" w:pos="8334"/>
        </w:tabs>
        <w:ind w:left="8334" w:hanging="180"/>
      </w:pPr>
    </w:lvl>
  </w:abstractNum>
  <w:abstractNum w:abstractNumId="3">
    <w:nsid w:val="357211E2"/>
    <w:multiLevelType w:val="hybridMultilevel"/>
    <w:tmpl w:val="EF2E6516"/>
    <w:lvl w:ilvl="0" w:tplc="11E257AC">
      <w:start w:val="1"/>
      <w:numFmt w:val="decimal"/>
      <w:lvlText w:val="%1."/>
      <w:lvlJc w:val="left"/>
      <w:pPr>
        <w:tabs>
          <w:tab w:val="num" w:pos="1494"/>
        </w:tabs>
        <w:ind w:left="1494" w:hanging="360"/>
      </w:pPr>
      <w:rPr>
        <w:rFonts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4">
    <w:nsid w:val="3DCA333A"/>
    <w:multiLevelType w:val="hybridMultilevel"/>
    <w:tmpl w:val="8440234A"/>
    <w:lvl w:ilvl="0" w:tplc="0409000F">
      <w:start w:val="1"/>
      <w:numFmt w:val="decimal"/>
      <w:lvlText w:val="%1."/>
      <w:lvlJc w:val="left"/>
      <w:pPr>
        <w:tabs>
          <w:tab w:val="num" w:pos="1854"/>
        </w:tabs>
        <w:ind w:left="1854" w:hanging="360"/>
      </w:pPr>
    </w:lvl>
    <w:lvl w:ilvl="1" w:tplc="04090017">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5">
    <w:nsid w:val="4B6812CC"/>
    <w:multiLevelType w:val="hybridMultilevel"/>
    <w:tmpl w:val="CA9670AA"/>
    <w:lvl w:ilvl="0" w:tplc="A2E23C7E">
      <w:start w:val="1"/>
      <w:numFmt w:val="lowerLetter"/>
      <w:lvlText w:val="%1)"/>
      <w:lvlJc w:val="left"/>
      <w:pPr>
        <w:tabs>
          <w:tab w:val="num" w:pos="1854"/>
        </w:tabs>
        <w:ind w:left="1854" w:hanging="360"/>
      </w:pPr>
      <w:rPr>
        <w:rFonts w:ascii="Arial" w:eastAsia="Calibri" w:hAnsi="Arial" w:cs="Arial"/>
      </w:rPr>
    </w:lvl>
    <w:lvl w:ilvl="1" w:tplc="04090019" w:tentative="1">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6">
    <w:nsid w:val="4DDB18CA"/>
    <w:multiLevelType w:val="hybridMultilevel"/>
    <w:tmpl w:val="5AF832CE"/>
    <w:lvl w:ilvl="0" w:tplc="0409000F">
      <w:start w:val="1"/>
      <w:numFmt w:val="decimal"/>
      <w:lvlText w:val="%1."/>
      <w:lvlJc w:val="left"/>
      <w:pPr>
        <w:tabs>
          <w:tab w:val="num" w:pos="1854"/>
        </w:tabs>
        <w:ind w:left="1854" w:hanging="360"/>
      </w:pPr>
    </w:lvl>
    <w:lvl w:ilvl="1" w:tplc="04090019" w:tentative="1">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7">
    <w:nsid w:val="515207DF"/>
    <w:multiLevelType w:val="hybridMultilevel"/>
    <w:tmpl w:val="3D4CDED6"/>
    <w:lvl w:ilvl="0" w:tplc="1D5C9FCE">
      <w:start w:val="270"/>
      <w:numFmt w:val="bullet"/>
      <w:lvlText w:val="-"/>
      <w:lvlJc w:val="left"/>
      <w:pPr>
        <w:tabs>
          <w:tab w:val="num" w:pos="1050"/>
        </w:tabs>
        <w:ind w:left="1050" w:hanging="690"/>
      </w:pPr>
      <w:rPr>
        <w:rFonts w:ascii="Arial" w:eastAsia="Calibri"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D016CE9"/>
    <w:multiLevelType w:val="hybridMultilevel"/>
    <w:tmpl w:val="B21C801C"/>
    <w:lvl w:ilvl="0" w:tplc="A4BC3C40">
      <w:start w:val="1"/>
      <w:numFmt w:val="lowerLetter"/>
      <w:lvlText w:val="%1)"/>
      <w:lvlJc w:val="left"/>
      <w:pPr>
        <w:tabs>
          <w:tab w:val="num" w:pos="1854"/>
        </w:tabs>
        <w:ind w:left="1854" w:hanging="360"/>
      </w:pPr>
      <w:rPr>
        <w:rFonts w:hint="default"/>
      </w:rPr>
    </w:lvl>
    <w:lvl w:ilvl="1" w:tplc="04090019" w:tentative="1">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num w:numId="1">
    <w:abstractNumId w:val="4"/>
  </w:num>
  <w:num w:numId="2">
    <w:abstractNumId w:val="7"/>
  </w:num>
  <w:num w:numId="3">
    <w:abstractNumId w:val="0"/>
  </w:num>
  <w:num w:numId="4">
    <w:abstractNumId w:val="3"/>
  </w:num>
  <w:num w:numId="5">
    <w:abstractNumId w:val="6"/>
  </w:num>
  <w:num w:numId="6">
    <w:abstractNumId w:val="8"/>
  </w:num>
  <w:num w:numId="7">
    <w:abstractNumId w:val="5"/>
  </w:num>
  <w:num w:numId="8">
    <w:abstractNumId w:val="1"/>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20"/>
  <w:characterSpacingControl w:val="doNotCompress"/>
  <w:footnotePr>
    <w:footnote w:id="0"/>
    <w:footnote w:id="1"/>
  </w:footnotePr>
  <w:endnotePr>
    <w:endnote w:id="0"/>
    <w:endnote w:id="1"/>
  </w:endnotePr>
  <w:compat/>
  <w:rsids>
    <w:rsidRoot w:val="00AC42C0"/>
    <w:rsid w:val="0001226F"/>
    <w:rsid w:val="00027820"/>
    <w:rsid w:val="0004263E"/>
    <w:rsid w:val="000564DD"/>
    <w:rsid w:val="00080C8F"/>
    <w:rsid w:val="00083865"/>
    <w:rsid w:val="00083F25"/>
    <w:rsid w:val="0009575C"/>
    <w:rsid w:val="00096A5F"/>
    <w:rsid w:val="000975AE"/>
    <w:rsid w:val="000E1639"/>
    <w:rsid w:val="000F4B22"/>
    <w:rsid w:val="00103FFE"/>
    <w:rsid w:val="00124BCE"/>
    <w:rsid w:val="0013511C"/>
    <w:rsid w:val="001375C6"/>
    <w:rsid w:val="00140F2B"/>
    <w:rsid w:val="00142695"/>
    <w:rsid w:val="00153DC7"/>
    <w:rsid w:val="0018319D"/>
    <w:rsid w:val="001A2652"/>
    <w:rsid w:val="001C49C1"/>
    <w:rsid w:val="001C5001"/>
    <w:rsid w:val="001E5FE4"/>
    <w:rsid w:val="00212CA1"/>
    <w:rsid w:val="00243E57"/>
    <w:rsid w:val="0025271C"/>
    <w:rsid w:val="002B4222"/>
    <w:rsid w:val="002B5201"/>
    <w:rsid w:val="002B7314"/>
    <w:rsid w:val="002C5C4A"/>
    <w:rsid w:val="002D1E5E"/>
    <w:rsid w:val="002D20FD"/>
    <w:rsid w:val="002D6DE0"/>
    <w:rsid w:val="0030114E"/>
    <w:rsid w:val="003023B8"/>
    <w:rsid w:val="003141D6"/>
    <w:rsid w:val="00315DAF"/>
    <w:rsid w:val="003174AC"/>
    <w:rsid w:val="00324AC9"/>
    <w:rsid w:val="00332400"/>
    <w:rsid w:val="00334C32"/>
    <w:rsid w:val="00363097"/>
    <w:rsid w:val="003671C4"/>
    <w:rsid w:val="003B111C"/>
    <w:rsid w:val="003B7F3B"/>
    <w:rsid w:val="003C128B"/>
    <w:rsid w:val="003E2355"/>
    <w:rsid w:val="003E25A7"/>
    <w:rsid w:val="003E729F"/>
    <w:rsid w:val="00441B4D"/>
    <w:rsid w:val="00445FD9"/>
    <w:rsid w:val="0045224A"/>
    <w:rsid w:val="00474A10"/>
    <w:rsid w:val="004752EF"/>
    <w:rsid w:val="00486C5C"/>
    <w:rsid w:val="004968B6"/>
    <w:rsid w:val="004975C1"/>
    <w:rsid w:val="004A6EE9"/>
    <w:rsid w:val="004C2FE8"/>
    <w:rsid w:val="004E37B6"/>
    <w:rsid w:val="005273F1"/>
    <w:rsid w:val="0054286F"/>
    <w:rsid w:val="0056532A"/>
    <w:rsid w:val="00580A2A"/>
    <w:rsid w:val="00585CBD"/>
    <w:rsid w:val="005C5849"/>
    <w:rsid w:val="005E1B73"/>
    <w:rsid w:val="005E4992"/>
    <w:rsid w:val="005F020E"/>
    <w:rsid w:val="0060733E"/>
    <w:rsid w:val="006138E1"/>
    <w:rsid w:val="00614AAA"/>
    <w:rsid w:val="00624F90"/>
    <w:rsid w:val="00694C02"/>
    <w:rsid w:val="0069705C"/>
    <w:rsid w:val="006A7900"/>
    <w:rsid w:val="006B66A9"/>
    <w:rsid w:val="006B68C9"/>
    <w:rsid w:val="0072080F"/>
    <w:rsid w:val="00753F8C"/>
    <w:rsid w:val="00782D16"/>
    <w:rsid w:val="007A2EE7"/>
    <w:rsid w:val="007A64DF"/>
    <w:rsid w:val="007B1599"/>
    <w:rsid w:val="007B2160"/>
    <w:rsid w:val="007B21B1"/>
    <w:rsid w:val="007B2F23"/>
    <w:rsid w:val="007B30C9"/>
    <w:rsid w:val="007C01B7"/>
    <w:rsid w:val="007D165E"/>
    <w:rsid w:val="007D49E2"/>
    <w:rsid w:val="007E2762"/>
    <w:rsid w:val="00825695"/>
    <w:rsid w:val="00830D46"/>
    <w:rsid w:val="00840B44"/>
    <w:rsid w:val="00853707"/>
    <w:rsid w:val="008576CF"/>
    <w:rsid w:val="008809B5"/>
    <w:rsid w:val="0088410D"/>
    <w:rsid w:val="00884E23"/>
    <w:rsid w:val="00885AA0"/>
    <w:rsid w:val="008D6C4D"/>
    <w:rsid w:val="008E3EEE"/>
    <w:rsid w:val="0091445A"/>
    <w:rsid w:val="00914A3D"/>
    <w:rsid w:val="00971344"/>
    <w:rsid w:val="00996126"/>
    <w:rsid w:val="00997A54"/>
    <w:rsid w:val="009C07C6"/>
    <w:rsid w:val="009C3419"/>
    <w:rsid w:val="009C7280"/>
    <w:rsid w:val="009E5FBA"/>
    <w:rsid w:val="00A0488A"/>
    <w:rsid w:val="00A3334B"/>
    <w:rsid w:val="00A462BA"/>
    <w:rsid w:val="00A60072"/>
    <w:rsid w:val="00A8366B"/>
    <w:rsid w:val="00A95B31"/>
    <w:rsid w:val="00AB5F39"/>
    <w:rsid w:val="00AC42C0"/>
    <w:rsid w:val="00AD2E7C"/>
    <w:rsid w:val="00AE6ECD"/>
    <w:rsid w:val="00B21137"/>
    <w:rsid w:val="00B24FE3"/>
    <w:rsid w:val="00B34A05"/>
    <w:rsid w:val="00B54A5E"/>
    <w:rsid w:val="00B56C8C"/>
    <w:rsid w:val="00B63078"/>
    <w:rsid w:val="00B67507"/>
    <w:rsid w:val="00B72394"/>
    <w:rsid w:val="00B77A42"/>
    <w:rsid w:val="00BB53C4"/>
    <w:rsid w:val="00BB75C9"/>
    <w:rsid w:val="00BC1D21"/>
    <w:rsid w:val="00BD3D9B"/>
    <w:rsid w:val="00BD5DCA"/>
    <w:rsid w:val="00BD794D"/>
    <w:rsid w:val="00C11AFF"/>
    <w:rsid w:val="00C13647"/>
    <w:rsid w:val="00C213D8"/>
    <w:rsid w:val="00C33E94"/>
    <w:rsid w:val="00C37137"/>
    <w:rsid w:val="00C41CAA"/>
    <w:rsid w:val="00C72968"/>
    <w:rsid w:val="00C861DB"/>
    <w:rsid w:val="00C93864"/>
    <w:rsid w:val="00CA5245"/>
    <w:rsid w:val="00CA550A"/>
    <w:rsid w:val="00CB5A4B"/>
    <w:rsid w:val="00CB7943"/>
    <w:rsid w:val="00CC1485"/>
    <w:rsid w:val="00CC4E02"/>
    <w:rsid w:val="00CC5CA6"/>
    <w:rsid w:val="00CD378D"/>
    <w:rsid w:val="00CE5E88"/>
    <w:rsid w:val="00D14F01"/>
    <w:rsid w:val="00D219F0"/>
    <w:rsid w:val="00D33592"/>
    <w:rsid w:val="00D37D5C"/>
    <w:rsid w:val="00D47CA4"/>
    <w:rsid w:val="00D50E92"/>
    <w:rsid w:val="00D6771F"/>
    <w:rsid w:val="00D756D1"/>
    <w:rsid w:val="00D867C0"/>
    <w:rsid w:val="00D92A0B"/>
    <w:rsid w:val="00D95168"/>
    <w:rsid w:val="00D95631"/>
    <w:rsid w:val="00DB159D"/>
    <w:rsid w:val="00DF2BE8"/>
    <w:rsid w:val="00E40983"/>
    <w:rsid w:val="00E63541"/>
    <w:rsid w:val="00E703EA"/>
    <w:rsid w:val="00E7546B"/>
    <w:rsid w:val="00E878E7"/>
    <w:rsid w:val="00E90B3C"/>
    <w:rsid w:val="00EB473E"/>
    <w:rsid w:val="00EC0BA8"/>
    <w:rsid w:val="00ED3861"/>
    <w:rsid w:val="00EE5E7F"/>
    <w:rsid w:val="00F3122D"/>
    <w:rsid w:val="00F34AF6"/>
    <w:rsid w:val="00F40126"/>
    <w:rsid w:val="00F41972"/>
    <w:rsid w:val="00F42274"/>
    <w:rsid w:val="00F80515"/>
    <w:rsid w:val="00F83EA8"/>
    <w:rsid w:val="00F91819"/>
    <w:rsid w:val="00F96D34"/>
    <w:rsid w:val="00FB7ACA"/>
    <w:rsid w:val="00FC1A31"/>
    <w:rsid w:val="00FD5148"/>
  </w:rsids>
  <m:mathPr>
    <m:mathFont m:val="Cambria Math"/>
    <m:brkBin m:val="before"/>
    <m:brkBinSub m:val="--"/>
    <m:smallFrac m:val="off"/>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733E"/>
    <w:pPr>
      <w:spacing w:after="200" w:line="276" w:lineRule="auto"/>
    </w:pPr>
    <w:rPr>
      <w:rFonts w:ascii="Calibri" w:eastAsia="Calibri" w:hAnsi="Calibri"/>
      <w:sz w:val="22"/>
      <w:szCs w:val="2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leftclick">
    <w:name w:val="leftclick"/>
    <w:basedOn w:val="DefaultParagraphFont"/>
    <w:rsid w:val="00AC42C0"/>
  </w:style>
  <w:style w:type="paragraph" w:styleId="NormalWeb">
    <w:name w:val="Normal (Web)"/>
    <w:basedOn w:val="Normal"/>
    <w:rsid w:val="00AC42C0"/>
    <w:pPr>
      <w:spacing w:before="100" w:beforeAutospacing="1" w:after="100" w:afterAutospacing="1"/>
    </w:pPr>
  </w:style>
  <w:style w:type="character" w:customStyle="1" w:styleId="yshortcuts">
    <w:name w:val="yshortcuts"/>
    <w:basedOn w:val="DefaultParagraphFont"/>
    <w:rsid w:val="00AC42C0"/>
  </w:style>
  <w:style w:type="paragraph" w:styleId="Header">
    <w:name w:val="header"/>
    <w:basedOn w:val="Normal"/>
    <w:rsid w:val="001E5FE4"/>
    <w:pPr>
      <w:tabs>
        <w:tab w:val="center" w:pos="4320"/>
        <w:tab w:val="right" w:pos="8640"/>
      </w:tabs>
    </w:pPr>
  </w:style>
  <w:style w:type="paragraph" w:styleId="Footer">
    <w:name w:val="footer"/>
    <w:basedOn w:val="Normal"/>
    <w:rsid w:val="001E5FE4"/>
    <w:pPr>
      <w:tabs>
        <w:tab w:val="center" w:pos="4320"/>
        <w:tab w:val="right" w:pos="8640"/>
      </w:tabs>
    </w:pPr>
  </w:style>
  <w:style w:type="table" w:styleId="TableGrid">
    <w:name w:val="Table Grid"/>
    <w:basedOn w:val="TableNormal"/>
    <w:rsid w:val="00BB75C9"/>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13474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442</Words>
  <Characters>2568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Sf Sava</Company>
  <LinksUpToDate>false</LinksUpToDate>
  <CharactersWithSpaces>3004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 Sava</dc:creator>
  <cp:lastModifiedBy>Digitale</cp:lastModifiedBy>
  <cp:revision>2</cp:revision>
  <dcterms:created xsi:type="dcterms:W3CDTF">2010-04-08T09:28:00Z</dcterms:created>
  <dcterms:modified xsi:type="dcterms:W3CDTF">2010-04-08T09:28:00Z</dcterms:modified>
</cp:coreProperties>
</file>